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Baker's</w:t>
      </w:r>
      <w:r>
        <w:t xml:space="preserve"> </w:t>
      </w:r>
      <w:r>
        <w:t xml:space="preserve">Performance</w:t>
      </w:r>
      <w:r>
        <w:t xml:space="preserve"> </w:t>
      </w:r>
      <w:r>
        <w:t xml:space="preserve">in</w:t>
      </w:r>
      <w:r>
        <w:t xml:space="preserve"> </w:t>
      </w:r>
      <w:r>
        <w:t xml:space="preserve">Colombia</w:t>
      </w:r>
      <w:r>
        <w:t xml:space="preserve"> </w:t>
      </w:r>
      <w:r>
        <w:t xml:space="preserve">Bogotá</w:t>
      </w:r>
    </w:p>
    <w:bookmarkStart w:id="27" w:name="Xcc3c16d2711745368e291617a5b84df3f86a48a"/>
    <w:p>
      <w:pPr>
        <w:pStyle w:val="Heading1"/>
      </w:pPr>
      <w:r>
        <w:t xml:space="preserve">Q3 2023 Sales Report: Strategic Performance Analysis for Baker in Colombia Bogotá</w:t>
      </w:r>
    </w:p>
    <w:p>
      <w:pPr>
        <w:pStyle w:val="FirstParagraph"/>
      </w:pPr>
      <w:r>
        <w:rPr>
          <w:bCs/>
          <w:b/>
        </w:rPr>
        <w:t xml:space="preserve">Prepared By:</w:t>
      </w:r>
      <w:r>
        <w:t xml:space="preserve"> </w:t>
      </w:r>
      <w:r>
        <w:t xml:space="preserve">Baker, Regional Sales Manager</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r>
        <w:br/>
      </w:r>
      <w:r>
        <w:rPr>
          <w:bCs/>
          <w:b/>
        </w:rPr>
        <w:t xml:space="preserve">Geographic Focus:</w:t>
      </w:r>
      <w:r>
        <w:t xml:space="preserve"> </w:t>
      </w:r>
      <w:r>
        <w:t xml:space="preserve">Colombia Bogotá Metropolitan Area</w:t>
      </w:r>
    </w:p>
    <w:bookmarkStart w:id="20" w:name="i.-executive-summary"/>
    <w:p>
      <w:pPr>
        <w:pStyle w:val="Heading2"/>
      </w:pPr>
      <w:r>
        <w:t xml:space="preserve">I. Executive Summary</w:t>
      </w:r>
    </w:p>
    <w:p>
      <w:pPr>
        <w:pStyle w:val="FirstParagraph"/>
      </w:pPr>
      <w:r>
        <w:t xml:space="preserve">This comprehensive Sales Report details the performance of Baker's regional operations across Colombia Bogotá during Q3 2023. Despite macroeconomic headwinds in the Colombian market, Baker achieved a 15.7% year-over-year sales growth, significantly outperforming the national retail average of 6.2%. This success was driven by strategic product localization, enhanced distribution efficiency in Bogotá's dense urban corridors, and Baker's agile response to shifting consumer preferences in Colombia's capital city. The Sales Report confirms Baker as a market leader in premium bakery solutions within Colombia Bogotá, with a 32% market share increase among specialty bread segments.</w:t>
      </w:r>
    </w:p>
    <w:bookmarkEnd w:id="20"/>
    <w:bookmarkStart w:id="21" w:name="X21434fc3d1f441be5ac4ac580ad3e08af71e805"/>
    <w:p>
      <w:pPr>
        <w:pStyle w:val="Heading2"/>
      </w:pPr>
      <w:r>
        <w:t xml:space="preserve">II. Regional Performance: Colombia Bogotá Market Analysis</w:t>
      </w:r>
    </w:p>
    <w:p>
      <w:pPr>
        <w:pStyle w:val="FirstParagraph"/>
      </w:pPr>
      <w:r>
        <w:t xml:space="preserve">Baker's operational strategy in Colombia Bogotá has proven exceptionally effective this quarter. The sales team deployed hyper-localized marketing initiatives across key neighborhoods including La Candelaria, Chapinero, and Usaquén, resulting in a 28% increase in new customer acquisition within these high-traffic zones. Data from our Bogotá-based CRM system reveals that Baker's artisanal pan de muerto (Day of the Dead bread) sales surged by 41% during Q3, directly responding to culturally resonant marketing campaigns developed specifically for Colombia Bogotá consumers.</w:t>
      </w:r>
    </w:p>
    <w:p>
      <w:pPr>
        <w:pStyle w:val="BodyText"/>
      </w:pPr>
      <w:r>
        <w:t xml:space="preserve">Geographic performance metrics are summarized below:</w:t>
      </w:r>
    </w:p>
    <w:p>
      <w:pPr>
        <w:pStyle w:val="BodyText"/>
      </w:pPr>
      <w:r>
        <w:t xml:space="preserve">Neighborhood</w:t>
      </w:r>
    </w:p>
    <w:p>
      <w:pPr>
        <w:pStyle w:val="BodyText"/>
      </w:pPr>
      <w:r>
        <w:t xml:space="preserve">Sales Growth (YoY)</w:t>
      </w:r>
    </w:p>
    <w:p>
      <w:pPr>
        <w:pStyle w:val="BodyText"/>
      </w:pPr>
      <w:r>
        <w:t xml:space="preserve">Key Product Drivers</w:t>
      </w:r>
    </w:p>
    <w:p>
      <w:pPr>
        <w:pStyle w:val="BodyText"/>
      </w:pPr>
      <w:r>
        <w:t xml:space="preserve">New Customer Acquisition</w:t>
      </w:r>
    </w:p>
    <w:p>
      <w:pPr>
        <w:pStyle w:val="BodyText"/>
      </w:pPr>
      <w:r>
        <w:t xml:space="preserve">La Candelaria</w:t>
      </w:r>
    </w:p>
    <w:p>
      <w:pPr>
        <w:pStyle w:val="BodyText"/>
      </w:pPr>
      <w:r>
        <w:t xml:space="preserve">24.3%</w:t>
      </w:r>
    </w:p>
    <w:p>
      <w:pPr>
        <w:pStyle w:val="BodyText"/>
      </w:pPr>
      <w:r>
        <w:t xml:space="preserve">Coffee-Infused Pastries, Pan de Muerto</w:t>
      </w:r>
    </w:p>
    <w:p>
      <w:pPr>
        <w:pStyle w:val="BodyText"/>
      </w:pPr>
      <w:r>
        <w:t xml:space="preserve">37%</w:t>
      </w:r>
    </w:p>
    <w:p>
      <w:pPr>
        <w:pStyle w:val="BodyText"/>
      </w:pPr>
      <w:r>
        <w:t xml:space="preserve">Chapinero</w:t>
      </w:r>
    </w:p>
    <w:p>
      <w:pPr>
        <w:pStyle w:val="BodyText"/>
      </w:pPr>
      <w:r>
        <w:t xml:space="preserve">18.9%</w:t>
      </w:r>
    </w:p>
    <w:bookmarkEnd w:id="21"/>
    <w:bookmarkStart w:id="22" w:name="X893f7046fd187e9c3c9fa36b84ad853ff628ab6"/>
    <w:p>
      <w:pPr>
        <w:pStyle w:val="Heading2"/>
      </w:pPr>
      <w:r>
        <w:t xml:space="preserve">III. Baker's Strategic Initiatives Driving Success in Colombia Bogotá</w:t>
      </w:r>
    </w:p>
    <w:p>
      <w:pPr>
        <w:pStyle w:val="FirstParagraph"/>
      </w:pPr>
      <w:r>
        <w:t xml:space="preserve">Baker personally spearheaded three critical initiatives that reshaped our approach to the Colombia Bogotá market:</w:t>
      </w:r>
    </w:p>
    <w:p>
      <w:pPr>
        <w:numPr>
          <w:ilvl w:val="0"/>
          <w:numId w:val="1001"/>
        </w:numPr>
        <w:pStyle w:val="Compact"/>
      </w:pPr>
      <w:r>
        <w:rPr>
          <w:bCs/>
          <w:b/>
        </w:rPr>
        <w:t xml:space="preserve">Cultural Product Integration:</w:t>
      </w:r>
      <w:r>
        <w:t xml:space="preserve"> </w:t>
      </w:r>
      <w:r>
        <w:t xml:space="preserve">Collaborated with Colombian chefs to develop "Bogotá Breakfast" line featuring arepa-inspired pastries and local coffee blends, capturing 22% of breakfast pastry sales in the capital.</w:t>
      </w:r>
    </w:p>
    <w:p>
      <w:pPr>
        <w:numPr>
          <w:ilvl w:val="0"/>
          <w:numId w:val="1001"/>
        </w:numPr>
        <w:pStyle w:val="Compact"/>
      </w:pPr>
      <w:r>
        <w:rPr>
          <w:bCs/>
          <w:b/>
        </w:rPr>
        <w:t xml:space="preserve">Distribution Optimization:</w:t>
      </w:r>
      <w:r>
        <w:t xml:space="preserve"> </w:t>
      </w:r>
      <w:r>
        <w:t xml:space="preserve">Implemented a new logistics model using electric cargo bikes for last-mile delivery in Bogotá's traffic-congested zones, reducing delivery times by 45% and cutting operational costs by 19%.</w:t>
      </w:r>
    </w:p>
    <w:p>
      <w:pPr>
        <w:numPr>
          <w:ilvl w:val="0"/>
          <w:numId w:val="1001"/>
        </w:numPr>
        <w:pStyle w:val="Compact"/>
      </w:pPr>
      <w:r>
        <w:rPr>
          <w:bCs/>
          <w:b/>
        </w:rPr>
        <w:t xml:space="preserve">Community Engagement:</w:t>
      </w:r>
      <w:r>
        <w:t xml:space="preserve"> </w:t>
      </w:r>
      <w:r>
        <w:t xml:space="preserve">Hosted monthly "Baker's Bake-Off" workshops at local schools across Colombia Bogotá, driving brand loyalty with youth demographics (37% new customers aged 18-24).</w:t>
      </w:r>
    </w:p>
    <w:bookmarkEnd w:id="22"/>
    <w:bookmarkStart w:id="23" w:name="X3ff874dfc9ee183b6c58c875b96e2f3718da18c"/>
    <w:p>
      <w:pPr>
        <w:pStyle w:val="Heading2"/>
      </w:pPr>
      <w:r>
        <w:t xml:space="preserve">IV. Challenges &amp; Solutions in Colombia Bogotá Context</w:t>
      </w:r>
    </w:p>
    <w:p>
      <w:pPr>
        <w:pStyle w:val="FirstParagraph"/>
      </w:pPr>
      <w:r>
        <w:t xml:space="preserve">The Sales Report identifies two significant challenges faced by Baker in Colombia Bogotá:</w:t>
      </w:r>
    </w:p>
    <w:p>
      <w:pPr>
        <w:numPr>
          <w:ilvl w:val="0"/>
          <w:numId w:val="1002"/>
        </w:numPr>
        <w:pStyle w:val="Compact"/>
      </w:pPr>
      <w:r>
        <w:rPr>
          <w:bCs/>
          <w:b/>
        </w:rPr>
        <w:t xml:space="preserve">Supply Chain Volatility:</w:t>
      </w:r>
      <w:r>
        <w:t xml:space="preserve"> </w:t>
      </w:r>
      <w:r>
        <w:t xml:space="preserve">Rising fuel costs impacted delivery margins, particularly during the August rainy season. Baker implemented a dynamic pricing model with Colombian suppliers using COP-based contracts, stabilizing margins despite 12% inflation in the region.</w:t>
      </w:r>
    </w:p>
    <w:p>
      <w:pPr>
        <w:numPr>
          <w:ilvl w:val="0"/>
          <w:numId w:val="1002"/>
        </w:numPr>
        <w:pStyle w:val="Compact"/>
      </w:pPr>
      <w:r>
        <w:rPr>
          <w:bCs/>
          <w:b/>
        </w:rPr>
        <w:t xml:space="preserve">Competitive Pressure:</w:t>
      </w:r>
      <w:r>
        <w:t xml:space="preserve"> </w:t>
      </w:r>
      <w:r>
        <w:t xml:space="preserve">Local bakeries increased discounting by 30% in September. Baker countered with "Baker's Loyalty Circle" – a tiered rewards program offering exclusive access to Colombian artisanal products, retaining 92% of high-value customers during the promotional period.</w:t>
      </w:r>
    </w:p>
    <w:bookmarkEnd w:id="23"/>
    <w:bookmarkStart w:id="24" w:name="v.-product-performance-highlights"/>
    <w:p>
      <w:pPr>
        <w:pStyle w:val="Heading2"/>
      </w:pPr>
      <w:r>
        <w:t xml:space="preserve">V. Product Performance Highlights</w:t>
      </w:r>
    </w:p>
    <w:p>
      <w:pPr>
        <w:pStyle w:val="FirstParagraph"/>
      </w:pPr>
      <w:r>
        <w:t xml:space="preserve">Product-specific analysis reveals Baker's mastery of Colombia Bogotá consumer preferences:</w:t>
      </w:r>
    </w:p>
    <w:p>
      <w:pPr>
        <w:numPr>
          <w:ilvl w:val="0"/>
          <w:numId w:val="1003"/>
        </w:numPr>
        <w:pStyle w:val="Compact"/>
      </w:pPr>
      <w:r>
        <w:rPr>
          <w:bCs/>
          <w:b/>
        </w:rPr>
        <w:t xml:space="preserve">Premium Bread Line:</w:t>
      </w:r>
      <w:r>
        <w:t xml:space="preserve"> </w:t>
      </w:r>
      <w:r>
        <w:t xml:space="preserve">Sales increased by 37% YoY, with "Bogotá Heritage Loaf" (using native Colombian grains) becoming the top-selling item in urban supermarkets.</w:t>
      </w:r>
    </w:p>
    <w:p>
      <w:pPr>
        <w:numPr>
          <w:ilvl w:val="0"/>
          <w:numId w:val="1003"/>
        </w:numPr>
        <w:pStyle w:val="Compact"/>
      </w:pPr>
      <w:r>
        <w:rPr>
          <w:bCs/>
          <w:b/>
        </w:rPr>
        <w:t xml:space="preserve">Specialty Cakes:</w:t>
      </w:r>
      <w:r>
        <w:t xml:space="preserve"> </w:t>
      </w:r>
      <w:r>
        <w:t xml:space="preserve">51% growth in custom birthday cakes for corporate clients across Colombia Bogotá's business districts like El Retiro and San Felipe.</w:t>
      </w:r>
    </w:p>
    <w:p>
      <w:pPr>
        <w:numPr>
          <w:ilvl w:val="0"/>
          <w:numId w:val="1003"/>
        </w:numPr>
        <w:pStyle w:val="Compact"/>
      </w:pPr>
      <w:r>
        <w:rPr>
          <w:bCs/>
          <w:b/>
        </w:rPr>
        <w:t xml:space="preserve">Digital Sales Channel:</w:t>
      </w:r>
      <w:r>
        <w:t xml:space="preserve"> </w:t>
      </w:r>
      <w:r>
        <w:t xml:space="preserve">Online orders grew by 68% as Baker optimized mobile ordering for Bogotá's tech-savvy population, with 73% of digital sales originating from the capital city.</w:t>
      </w:r>
    </w:p>
    <w:bookmarkEnd w:id="24"/>
    <w:bookmarkStart w:id="25" w:name="X161c48333df74533b02740f31075498887f6bbc"/>
    <w:p>
      <w:pPr>
        <w:pStyle w:val="Heading2"/>
      </w:pPr>
      <w:r>
        <w:t xml:space="preserve">VI. Q4 Strategic Outlook for Colombia Bogotá</w:t>
      </w:r>
    </w:p>
    <w:p>
      <w:pPr>
        <w:pStyle w:val="FirstParagraph"/>
      </w:pPr>
      <w:r>
        <w:t xml:space="preserve">Baker projects continued growth in Colombia Bogotá through targeted initiatives:</w:t>
      </w:r>
    </w:p>
    <w:p>
      <w:pPr>
        <w:numPr>
          <w:ilvl w:val="0"/>
          <w:numId w:val="1004"/>
        </w:numPr>
        <w:pStyle w:val="Compact"/>
      </w:pPr>
      <w:r>
        <w:rPr>
          <w:bCs/>
          <w:b/>
        </w:rPr>
        <w:t xml:space="preserve">Expansion into Eastern Neighborhoods:</w:t>
      </w:r>
      <w:r>
        <w:t xml:space="preserve"> </w:t>
      </w:r>
      <w:r>
        <w:t xml:space="preserve">Launching Baker's first physical kiosks in the fast-growing Soacha corridor, projected to capture 15% market share within 6 months.</w:t>
      </w:r>
    </w:p>
    <w:p>
      <w:pPr>
        <w:numPr>
          <w:ilvl w:val="0"/>
          <w:numId w:val="1004"/>
        </w:numPr>
        <w:pStyle w:val="Compact"/>
      </w:pPr>
      <w:r>
        <w:rPr>
          <w:bCs/>
          <w:b/>
        </w:rPr>
        <w:t xml:space="preserve">Partnership with Local Coffee Cooperatives:</w:t>
      </w:r>
      <w:r>
        <w:t xml:space="preserve"> </w:t>
      </w:r>
      <w:r>
        <w:t xml:space="preserve">Co-branded coffee-baked goods line with Colombian coffee growers, leveraging Bogotá's status as a global coffee hub.</w:t>
      </w:r>
    </w:p>
    <w:p>
      <w:pPr>
        <w:numPr>
          <w:ilvl w:val="0"/>
          <w:numId w:val="1004"/>
        </w:numPr>
        <w:pStyle w:val="Compact"/>
      </w:pPr>
      <w:r>
        <w:rPr>
          <w:bCs/>
          <w:b/>
        </w:rPr>
        <w:t xml:space="preserve">Sustainability Initiative:</w:t>
      </w:r>
      <w:r>
        <w:t xml:space="preserve"> </w:t>
      </w:r>
      <w:r>
        <w:t xml:space="preserve">"Baker Green" program using compostable packaging, addressing 82% of Colombia Bogotá consumers' environmental concerns per our Q3 survey.</w:t>
      </w:r>
    </w:p>
    <w:bookmarkEnd w:id="25"/>
    <w:bookmarkStart w:id="26" w:name="vii.-conclusion"/>
    <w:p>
      <w:pPr>
        <w:pStyle w:val="Heading2"/>
      </w:pPr>
      <w:r>
        <w:t xml:space="preserve">VII. Conclusion</w:t>
      </w:r>
    </w:p>
    <w:p>
      <w:pPr>
        <w:pStyle w:val="FirstParagraph"/>
      </w:pPr>
      <w:r>
        <w:t xml:space="preserve">This Sales Report unequivocally demonstrates Baker's exceptional performance in the demanding Colombia Bogotá market. By deeply understanding local culture, optimizing operations for Bogotá's unique urban environment, and implementing culturally resonant strategies, Baker has not only met but exceeded all Q3 targets. The 15.7% sales growth in Colombia Bogotá outperforms industry benchmarks by more than 9 percentage points, establishing Baker as the undisputed leader in premium bakery solutions for Colombia's capital city. As we move into Q4, Baker remains committed to driving innovation while honoring the rich culinary traditions that define Colombia Bogotá. The success documented in this Sales Report will serve as the foundation for our expansion across all major Colombian cities by 2024.</w:t>
      </w:r>
    </w:p>
    <w:p>
      <w:pPr>
        <w:pStyle w:val="BodyText"/>
      </w:pPr>
      <w:r>
        <w:rPr>
          <w:iCs/>
          <w:i/>
        </w:rPr>
        <w:t xml:space="preserve">Prepared with meticulous attention to Colombia Bogotá's market dynamics by Baker, Regional Sales Manager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Baker's Performance in Colombia Bogotá</dc:title>
  <dc:creator/>
  <dc:language>en</dc:language>
  <cp:keywords/>
  <dcterms:created xsi:type="dcterms:W3CDTF">2025-12-09T14:00:02Z</dcterms:created>
  <dcterms:modified xsi:type="dcterms:W3CDTF">2025-12-09T14:00:02Z</dcterms:modified>
</cp:coreProperties>
</file>

<file path=docProps/custom.xml><?xml version="1.0" encoding="utf-8"?>
<Properties xmlns="http://schemas.openxmlformats.org/officeDocument/2006/custom-properties" xmlns:vt="http://schemas.openxmlformats.org/officeDocument/2006/docPropsVTypes"/>
</file>