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Operations</w:t>
      </w:r>
    </w:p>
    <w:bookmarkStart w:id="27" w:name="sales-report-for-baker-colombia-medellín"/>
    <w:p>
      <w:pPr>
        <w:pStyle w:val="Heading1"/>
      </w:pPr>
      <w:r>
        <w:t xml:space="preserve">SALES REPORT FOR BAKER COLOMBIA MEDELLÍN</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The Baker sales operations in Medellín, Colombia have demonstrated remarkable resilience and growth during the third quarter of 2023. This comprehensive Sales Report details our performance across all channels, highlighting a 28% year-over-year increase in revenue despite regional economic challenges. The Baker brand has solidified its position as a premium bakery leader in the Medellín market, capturing 17% market share in the specialty bread segment within Colombia Medellín. Our focus on authentic artisanal products and community engagement has driven exceptional customer loyalty, with repeat purchase rates reaching 64% – significantly above industry averages. This report confirms Baker's strategic investment in Colombia Medellín is yielding substantial returns while positioning us for accelerated expansion across Antioquia.</w:t>
      </w:r>
    </w:p>
    <w:bookmarkEnd w:id="20"/>
    <w:bookmarkStart w:id="21" w:name="q3-sales-performance-highlights"/>
    <w:p>
      <w:pPr>
        <w:pStyle w:val="Heading2"/>
      </w:pPr>
      <w:r>
        <w:t xml:space="preserve">Q3 Sales Performance Highlights</w:t>
      </w:r>
    </w:p>
    <w:p>
      <w:pPr>
        <w:pStyle w:val="FirstParagraph"/>
      </w:pPr>
      <w:r>
        <w:t xml:space="preserve">Medellín's Baker operations reported total sales of $487,500 USD during July-September 2023, marking a steady quarterly increase from Q2's $419,200. This growth stems from three key drivers:</w:t>
      </w:r>
    </w:p>
    <w:p>
      <w:pPr>
        <w:numPr>
          <w:ilvl w:val="0"/>
          <w:numId w:val="1001"/>
        </w:numPr>
        <w:pStyle w:val="Compact"/>
      </w:pPr>
      <w:r>
        <w:rPr>
          <w:bCs/>
          <w:b/>
        </w:rPr>
        <w:t xml:space="preserve">Product Innovation:</w:t>
      </w:r>
      <w:r>
        <w:t xml:space="preserve"> </w:t>
      </w:r>
      <w:r>
        <w:t xml:space="preserve">Launch of 'Antioquian Coffee &amp; Panela' bread line generated $68,300 in sales, capturing 22% of all specialty bread purchases in Medellín</w:t>
      </w:r>
    </w:p>
    <w:p>
      <w:pPr>
        <w:numPr>
          <w:ilvl w:val="0"/>
          <w:numId w:val="1001"/>
        </w:numPr>
        <w:pStyle w:val="Compact"/>
      </w:pPr>
      <w:r>
        <w:rPr>
          <w:bCs/>
          <w:b/>
        </w:rPr>
        <w:t xml:space="preserve">Delivery Expansion:</w:t>
      </w:r>
      <w:r>
        <w:t xml:space="preserve"> </w:t>
      </w:r>
      <w:r>
        <w:t xml:space="preserve">Partnering with Rappi and Delivery Hero increased our digital reach by 41%, contributing $152,700 to total revenue</w:t>
      </w:r>
    </w:p>
    <w:p>
      <w:pPr>
        <w:numPr>
          <w:ilvl w:val="0"/>
          <w:numId w:val="1001"/>
        </w:numPr>
        <w:pStyle w:val="Compact"/>
      </w:pPr>
      <w:r>
        <w:rPr>
          <w:bCs/>
          <w:b/>
        </w:rPr>
        <w:t xml:space="preserve">Community Events:</w:t>
      </w:r>
      <w:r>
        <w:t xml:space="preserve"> </w:t>
      </w:r>
      <w:r>
        <w:t xml:space="preserve">Participation in Medellín's 'Cultura en los Barrios' festival drove 37% of new customer acquisitions for the quarter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w:t>
            </w:r>
          </w:p>
        </w:tc>
        <w:tc>
          <w:tcPr/>
          <w:p>
            <w:pPr>
              <w:pStyle w:val="Compact"/>
              <w:jc w:val="left"/>
            </w:pPr>
            <w:r>
              <w:t xml:space="preserve">YoY Change</w:t>
            </w:r>
          </w:p>
        </w:tc>
        <w:tc>
          <w:tcPr/>
          <w:p>
            <w:pPr>
              <w:pStyle w:val="Compact"/>
              <w:jc w:val="left"/>
            </w:pPr>
            <w:r>
              <w:t xml:space="preserve">Market Share (Medellín)</w:t>
            </w:r>
          </w:p>
        </w:tc>
      </w:tr>
      <w:tr>
        <w:tc>
          <w:tcPr/>
          <w:p>
            <w:pPr>
              <w:pStyle w:val="Compact"/>
              <w:jc w:val="left"/>
            </w:pPr>
            <w:r>
              <w:t xml:space="preserve">Artisanal Bread</w:t>
            </w:r>
          </w:p>
        </w:tc>
        <w:tc>
          <w:tcPr/>
          <w:p>
            <w:pPr>
              <w:pStyle w:val="Compact"/>
              <w:jc w:val="left"/>
            </w:pPr>
            <w:r>
              <w:t xml:space="preserve">$285,400</w:t>
            </w:r>
          </w:p>
        </w:tc>
        <w:tc>
          <w:tcPr/>
          <w:p>
            <w:pPr>
              <w:pStyle w:val="Compact"/>
              <w:jc w:val="left"/>
            </w:pPr>
            <w:r>
              <w:t xml:space="preserve">+32%</w:t>
            </w:r>
          </w:p>
        </w:tc>
        <w:tc>
          <w:tcPr/>
          <w:p>
            <w:pPr>
              <w:pStyle w:val="Compact"/>
              <w:jc w:val="left"/>
            </w:pPr>
            <w:r>
              <w:t xml:space="preserve">29.7%</w:t>
            </w:r>
          </w:p>
        </w:tc>
      </w:tr>
      <w:tr>
        <w:tc>
          <w:tcPr/>
          <w:p>
            <w:pPr>
              <w:pStyle w:val="Compact"/>
              <w:jc w:val="left"/>
            </w:pPr>
            <w:r>
              <w:t xml:space="preserve">Pastries &amp; Desserts</w:t>
            </w:r>
          </w:p>
        </w:tc>
        <w:tc>
          <w:tcPr/>
          <w:p>
            <w:pPr>
              <w:pStyle w:val="Compact"/>
              <w:jc w:val="left"/>
            </w:pPr>
            <w:r>
              <w:t xml:space="preserve">$142,800</w:t>
            </w:r>
          </w:p>
        </w:tc>
        <w:tc>
          <w:tcPr/>
          <w:p>
            <w:pPr>
              <w:pStyle w:val="Compact"/>
              <w:jc w:val="left"/>
            </w:pPr>
            <w:r>
              <w:t xml:space="preserve">+23%</w:t>
            </w:r>
          </w:p>
        </w:tc>
        <w:tc>
          <w:tcPr/>
          <w:p>
            <w:pPr>
              <w:pStyle w:val="Compact"/>
              <w:jc w:val="left"/>
            </w:pPr>
            <w:r>
              <w:t xml:space="preserve">26.5%</w:t>
            </w:r>
          </w:p>
        </w:tc>
      </w:tr>
      <w:tr>
        <w:tc>
          <w:tcPr/>
          <w:p>
            <w:pPr>
              <w:pStyle w:val="Compact"/>
              <w:jc w:val="left"/>
            </w:pPr>
            <w:r>
              <w:t xml:space="preserve">Specialty Coffee</w:t>
            </w:r>
          </w:p>
        </w:tc>
        <w:tc>
          <w:tcPr/>
          <w:p>
            <w:pPr>
              <w:pStyle w:val="Compact"/>
              <w:jc w:val="left"/>
            </w:pPr>
            <w:r>
              <w:t xml:space="preserve">$47,600</w:t>
            </w:r>
          </w:p>
        </w:tc>
        <w:tc>
          <w:tcPr/>
          <w:p>
            <w:pPr>
              <w:pStyle w:val="Compact"/>
              <w:jc w:val="left"/>
            </w:pPr>
            <w:r>
              <w:t xml:space="preserve">+45%</w:t>
            </w:r>
          </w:p>
        </w:tc>
        <w:tc>
          <w:tcPr/>
          <w:p>
            <w:pPr>
              <w:pStyle w:val="Compact"/>
              <w:jc w:val="left"/>
            </w:pPr>
            <w:r>
              <w:t xml:space="preserve">38.2%</w:t>
            </w:r>
          </w:p>
        </w:tc>
      </w:tr>
      <w:tr>
        <w:tc>
          <w:tcPr/>
          <w:p>
            <w:pPr>
              <w:pStyle w:val="Compact"/>
              <w:jc w:val="left"/>
            </w:pPr>
            <w:r>
              <w:t xml:space="preserve">TOTAL</w:t>
            </w:r>
          </w:p>
        </w:tc>
        <w:tc>
          <w:tcPr/>
          <w:p>
            <w:pPr>
              <w:pStyle w:val="Compact"/>
              <w:jc w:val="left"/>
            </w:pPr>
            <w:r>
              <w:t xml:space="preserve">$475,800</w:t>
            </w:r>
          </w:p>
        </w:tc>
        <w:tc>
          <w:tcPr/>
          <w:p>
            <w:pPr>
              <w:pStyle w:val="Compact"/>
              <w:jc w:val="left"/>
            </w:pPr>
            <w:r>
              <w:t xml:space="preserve">+28%</w:t>
            </w:r>
          </w:p>
        </w:tc>
        <w:tc>
          <w:tcPr/>
          <w:p>
            <w:pPr>
              <w:pStyle w:val="Compact"/>
              <w:jc w:val="left"/>
            </w:pPr>
            <w:r>
              <w:t xml:space="preserve">17.3%</w:t>
            </w:r>
          </w:p>
        </w:tc>
      </w:tr>
    </w:tbl>
    <w:bookmarkEnd w:id="21"/>
    <w:bookmarkStart w:id="22" w:name="colombia-medellín-market-analysis"/>
    <w:p>
      <w:pPr>
        <w:pStyle w:val="Heading2"/>
      </w:pPr>
      <w:r>
        <w:t xml:space="preserve">Colombia Medellín Market Analysis</w:t>
      </w:r>
    </w:p>
    <w:p>
      <w:pPr>
        <w:pStyle w:val="FirstParagraph"/>
      </w:pPr>
      <w:r>
        <w:t xml:space="preserve">Baker's success in Colombia Medellín is deeply rooted in our understanding of local preferences and cultural context. Unlike national bakery chains, Baker has strategically adapted to Antioquian tastes through:</w:t>
      </w:r>
    </w:p>
    <w:p>
      <w:pPr>
        <w:numPr>
          <w:ilvl w:val="0"/>
          <w:numId w:val="1002"/>
        </w:numPr>
        <w:pStyle w:val="Compact"/>
      </w:pPr>
      <w:r>
        <w:rPr>
          <w:bCs/>
          <w:b/>
        </w:rPr>
        <w:t xml:space="preserve">Ingredient Sourcing:</w:t>
      </w:r>
      <w:r>
        <w:t xml:space="preserve"> </w:t>
      </w:r>
      <w:r>
        <w:t xml:space="preserve">Partnering with Colombian coffee growers in the Aburrá Valley for our signature 'Café de Colombia' pastries, creating 12 new local jobs</w:t>
      </w:r>
    </w:p>
    <w:p>
      <w:pPr>
        <w:numPr>
          <w:ilvl w:val="0"/>
          <w:numId w:val="1002"/>
        </w:numPr>
        <w:pStyle w:val="Compact"/>
      </w:pPr>
      <w:r>
        <w:rPr>
          <w:bCs/>
          <w:b/>
        </w:rPr>
        <w:t xml:space="preserve">Cultural Integration:</w:t>
      </w:r>
      <w:r>
        <w:t xml:space="preserve"> </w:t>
      </w:r>
      <w:r>
        <w:t xml:space="preserve">Incorporating traditional Antioquian flavors like panela (unrefined cane sugar) and guayaba in our product line</w:t>
      </w:r>
    </w:p>
    <w:p>
      <w:pPr>
        <w:numPr>
          <w:ilvl w:val="0"/>
          <w:numId w:val="1002"/>
        </w:numPr>
        <w:pStyle w:val="Compact"/>
      </w:pPr>
      <w:r>
        <w:rPr>
          <w:bCs/>
          <w:b/>
        </w:rPr>
        <w:t xml:space="preserve">Community Investment:</w:t>
      </w:r>
      <w:r>
        <w:t xml:space="preserve"> </w:t>
      </w:r>
      <w:r>
        <w:t xml:space="preserve">Sponsorship of Medellín's 'Bibliobús' bookmobile program, reinforcing our local identity</w:t>
      </w:r>
    </w:p>
    <w:p>
      <w:pPr>
        <w:pStyle w:val="FirstParagraph"/>
      </w:pPr>
      <w:r>
        <w:t xml:space="preserve">The Medellín market shows distinct regional preferences – 68% of customers prioritize locally sourced ingredients (vs. 42% nationally), and Baker's commitment to this has driven a 35% higher customer retention rate compared to competitors. Our premium positioning (15-20% price premium over mass-market bakeries) is accepted by Medellín consumers who value quality and authenticity – a critical insight for our Colombia Medellín strategy.</w:t>
      </w:r>
    </w:p>
    <w:bookmarkEnd w:id="22"/>
    <w:bookmarkStart w:id="23" w:name="Xeab6d3c1cc18694b3283398dca4872764f64a1d"/>
    <w:p>
      <w:pPr>
        <w:pStyle w:val="Heading2"/>
      </w:pPr>
      <w:r>
        <w:t xml:space="preserve">Challenges in the Colombia Medellín Context</w:t>
      </w:r>
    </w:p>
    <w:p>
      <w:pPr>
        <w:pStyle w:val="FirstParagraph"/>
      </w:pPr>
      <w:r>
        <w:t xml:space="preserve">Despite strong performance, Baker faces specific challenges unique to operating in Colombia Medellín:</w:t>
      </w:r>
    </w:p>
    <w:p>
      <w:pPr>
        <w:numPr>
          <w:ilvl w:val="0"/>
          <w:numId w:val="1003"/>
        </w:numPr>
        <w:pStyle w:val="Compact"/>
      </w:pPr>
      <w:r>
        <w:rPr>
          <w:bCs/>
          <w:b/>
        </w:rPr>
        <w:t xml:space="preserve">Supply Chain Volatility:</w:t>
      </w:r>
      <w:r>
        <w:t xml:space="preserve"> </w:t>
      </w:r>
      <w:r>
        <w:t xml:space="preserve">Coffee bean price fluctuations due to El Niño weather patterns affected Q3 margins by 7%</w:t>
      </w:r>
    </w:p>
    <w:p>
      <w:pPr>
        <w:numPr>
          <w:ilvl w:val="0"/>
          <w:numId w:val="1003"/>
        </w:numPr>
        <w:pStyle w:val="Compact"/>
      </w:pPr>
      <w:r>
        <w:rPr>
          <w:bCs/>
          <w:b/>
        </w:rPr>
        <w:t xml:space="preserve">Logistics Constraints:</w:t>
      </w:r>
      <w:r>
        <w:t xml:space="preserve"> </w:t>
      </w:r>
      <w:r>
        <w:t xml:space="preserve">Medellín's topography creates delivery inefficiencies – especially in mountainous neighborhoods like Comuna 13</w:t>
      </w:r>
    </w:p>
    <w:p>
      <w:pPr>
        <w:numPr>
          <w:ilvl w:val="0"/>
          <w:numId w:val="1003"/>
        </w:numPr>
        <w:pStyle w:val="Compact"/>
      </w:pPr>
      <w:r>
        <w:rPr>
          <w:bCs/>
          <w:b/>
        </w:rPr>
        <w:t xml:space="preserve">Cultural Perceptions:</w:t>
      </w:r>
      <w:r>
        <w:t xml:space="preserve"> </w:t>
      </w:r>
      <w:r>
        <w:t xml:space="preserve">Initial skepticism about premium pricing (common in Colombia's price-sensitive market) required significant education efforts</w:t>
      </w:r>
    </w:p>
    <w:p>
      <w:pPr>
        <w:pStyle w:val="FirstParagraph"/>
      </w:pPr>
      <w:r>
        <w:t xml:space="preserve">However, our dedicated Colombia Medellín team has implemented localized solutions: establishing partnerships with local trucking cooperatives to navigate terrain, creating 'value bundles' for first-time customers, and developing a community ambassador program that addresses pricing concerns through educational workshops on ingredient quality.</w:t>
      </w:r>
    </w:p>
    <w:bookmarkEnd w:id="23"/>
    <w:bookmarkStart w:id="24" w:name="X885e0ab10ce3bf141bb7d83c3329c79e8563660"/>
    <w:p>
      <w:pPr>
        <w:pStyle w:val="Heading2"/>
      </w:pPr>
      <w:r>
        <w:t xml:space="preserve">Growth Opportunities for Baker in Colombia Medellín</w:t>
      </w:r>
    </w:p>
    <w:p>
      <w:pPr>
        <w:pStyle w:val="FirstParagraph"/>
      </w:pPr>
      <w:r>
        <w:t xml:space="preserve">Based on market insights from Colombia Medellín, three high-potential growth avenues have been identified:</w:t>
      </w:r>
    </w:p>
    <w:p>
      <w:pPr>
        <w:numPr>
          <w:ilvl w:val="0"/>
          <w:numId w:val="1004"/>
        </w:numPr>
        <w:pStyle w:val="Compact"/>
      </w:pPr>
      <w:r>
        <w:rPr>
          <w:bCs/>
          <w:b/>
        </w:rPr>
        <w:t xml:space="preserve">Corporate Partnerships:</w:t>
      </w:r>
      <w:r>
        <w:t xml:space="preserve"> </w:t>
      </w:r>
      <w:r>
        <w:t xml:space="preserve">Targeting Medellín's growing tech sector (e.g., Rappi, Kavak) for premium breakfast solutions – potential $85k annual revenue stream</w:t>
      </w:r>
    </w:p>
    <w:p>
      <w:pPr>
        <w:numPr>
          <w:ilvl w:val="0"/>
          <w:numId w:val="1004"/>
        </w:numPr>
        <w:pStyle w:val="Compact"/>
      </w:pPr>
      <w:r>
        <w:rPr>
          <w:bCs/>
          <w:b/>
        </w:rPr>
        <w:t xml:space="preserve">Export Potential:</w:t>
      </w:r>
      <w:r>
        <w:t xml:space="preserve"> </w:t>
      </w:r>
      <w:r>
        <w:t xml:space="preserve">Developing 'Medellín Special' product line for international Colombian diaspora markets (US &amp; Spain) with 60% projected margin</w:t>
      </w:r>
    </w:p>
    <w:p>
      <w:pPr>
        <w:numPr>
          <w:ilvl w:val="0"/>
          <w:numId w:val="1004"/>
        </w:numPr>
        <w:pStyle w:val="Compact"/>
      </w:pPr>
      <w:r>
        <w:rPr>
          <w:bCs/>
          <w:b/>
        </w:rPr>
        <w:t xml:space="preserve">Sustainable Expansion:</w:t>
      </w:r>
      <w:r>
        <w:t xml:space="preserve"> </w:t>
      </w:r>
      <w:r>
        <w:t xml:space="preserve">Launching mobile bakery kiosks ('Baker Bike') to reach underserved neighborhoods like La America, targeting 25 new daily customers</w:t>
      </w:r>
    </w:p>
    <w:bookmarkEnd w:id="24"/>
    <w:bookmarkStart w:id="25" w:name="X0270533a7b25e41759c6589619094641dcaea2c"/>
    <w:p>
      <w:pPr>
        <w:pStyle w:val="Heading2"/>
      </w:pPr>
      <w:r>
        <w:t xml:space="preserve">Strategic Recommendations for Baker Colombia Medellín</w:t>
      </w:r>
    </w:p>
    <w:p>
      <w:pPr>
        <w:pStyle w:val="FirstParagraph"/>
      </w:pPr>
      <w:r>
        <w:t xml:space="preserve">Building on Q3 success, the following actions will optimize our Baker operations in Colombia Medellín:</w:t>
      </w:r>
    </w:p>
    <w:p>
      <w:pPr>
        <w:numPr>
          <w:ilvl w:val="0"/>
          <w:numId w:val="1005"/>
        </w:numPr>
        <w:pStyle w:val="Compact"/>
      </w:pPr>
      <w:r>
        <w:rPr>
          <w:bCs/>
          <w:b/>
        </w:rPr>
        <w:t xml:space="preserve">Local Sourcing Alliance:</w:t>
      </w:r>
      <w:r>
        <w:t xml:space="preserve"> </w:t>
      </w:r>
      <w:r>
        <w:t xml:space="preserve">Formalize partnership with 3 more Antioquian coffee farms to stabilize costs and increase community impact</w:t>
      </w:r>
    </w:p>
    <w:p>
      <w:pPr>
        <w:numPr>
          <w:ilvl w:val="0"/>
          <w:numId w:val="1005"/>
        </w:numPr>
        <w:pStyle w:val="Compact"/>
      </w:pPr>
      <w:r>
        <w:rPr>
          <w:bCs/>
          <w:b/>
        </w:rPr>
        <w:t xml:space="preserve">Digital Transformation:</w:t>
      </w:r>
      <w:r>
        <w:t xml:space="preserve"> </w:t>
      </w:r>
      <w:r>
        <w:t xml:space="preserve">Implement AI-driven demand forecasting specifically for Medellín's seasonal events (e.g., Feria de las Flores)</w:t>
      </w:r>
    </w:p>
    <w:p>
      <w:pPr>
        <w:numPr>
          <w:ilvl w:val="0"/>
          <w:numId w:val="1005"/>
        </w:numPr>
        <w:pStyle w:val="Compact"/>
      </w:pPr>
      <w:r>
        <w:rPr>
          <w:bCs/>
          <w:b/>
        </w:rPr>
        <w:t xml:space="preserve">Cultural Marketing Campaign:</w:t>
      </w:r>
      <w:r>
        <w:t xml:space="preserve"> </w:t>
      </w:r>
      <w:r>
        <w:t xml:space="preserve">Launch 'Baker Stories' series highlighting our Colombian artisans – targeting 40% social media engagement increase</w:t>
      </w:r>
    </w:p>
    <w:p>
      <w:pPr>
        <w:numPr>
          <w:ilvl w:val="0"/>
          <w:numId w:val="1005"/>
        </w:numPr>
        <w:pStyle w:val="Compact"/>
      </w:pPr>
      <w:r>
        <w:rPr>
          <w:bCs/>
          <w:b/>
        </w:rPr>
        <w:t xml:space="preserve">Product Localization:</w:t>
      </w:r>
      <w:r>
        <w:t xml:space="preserve"> </w:t>
      </w:r>
      <w:r>
        <w:t xml:space="preserve">Develop limited edition products for Medellín's cultural calendar (e.g., 'Sanjuanero Bread' during San Juan Festival)</w:t>
      </w:r>
    </w:p>
    <w:bookmarkEnd w:id="25"/>
    <w:bookmarkStart w:id="26" w:name="conclusion"/>
    <w:p>
      <w:pPr>
        <w:pStyle w:val="Heading2"/>
      </w:pPr>
      <w:r>
        <w:t xml:space="preserve">Conclusion</w:t>
      </w:r>
    </w:p>
    <w:p>
      <w:pPr>
        <w:pStyle w:val="FirstParagraph"/>
      </w:pPr>
      <w:r>
        <w:t xml:space="preserve">The Baker sales performance in Colombia Medellín represents a compelling case study in successful local market integration. Our ability to balance premium branding with authentic Colombian cultural expression has positioned Baker as a community staple rather than just a business. The Q3 results confirm that when global brands deeply understand and invest in local contexts – specifically the vibrant, innovative spirit of Colombia Medellín – they achieve sustainable growth that resonates beyond mere transactions.</w:t>
      </w:r>
    </w:p>
    <w:p>
      <w:pPr>
        <w:pStyle w:val="BodyText"/>
      </w:pPr>
      <w:r>
        <w:t xml:space="preserve">As we move into Q4 2023, Baker's focus on strengthening our Colombia Medellín roots will be paramount. We're not just selling bread in Medellín; we're building a bakery that embodies the city's essence – from the Antioquian coffee beans in our loaves to the community partnerships that drive our operations. This Sales Report affirms that Baker has evolved from an international brand operating in Colombia Medellín to a beloved local institution, and this trajectory will define our strategic priorities for the next five years.</w:t>
      </w:r>
    </w:p>
    <w:p>
      <w:pPr>
        <w:pStyle w:val="BodyText"/>
      </w:pPr>
      <w:r>
        <w:t xml:space="preserve">Baker Colombia Medellín Sales Report | Q3 2023</w:t>
      </w:r>
    </w:p>
    <w:p>
      <w:pPr>
        <w:pStyle w:val="BodyText"/>
      </w:pPr>
      <w:r>
        <w:t xml:space="preserve">Prepared for Executive Leadership Team • October 15, 2023 • Confidential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Colombia Medellín Operations</dc:title>
  <dc:creator/>
  <dc:language>en</dc:language>
  <cp:keywords/>
  <dcterms:created xsi:type="dcterms:W3CDTF">2026-07-21T14:40:39Z</dcterms:created>
  <dcterms:modified xsi:type="dcterms:W3CDTF">2026-07-21T14:40:39Z</dcterms:modified>
</cp:coreProperties>
</file>

<file path=docProps/custom.xml><?xml version="1.0" encoding="utf-8"?>
<Properties xmlns="http://schemas.openxmlformats.org/officeDocument/2006/custom-properties" xmlns:vt="http://schemas.openxmlformats.org/officeDocument/2006/docPropsVTypes"/>
</file>