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2853491aaef02d62dcab2b8aa4ab37c38138352"/>
    <w:p>
      <w:pPr>
        <w:pStyle w:val="Heading1"/>
      </w:pPr>
      <w:r>
        <w:t xml:space="preserve">COMPREHENSIVE SALES REPORT: BAKER OPERATIONS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Baker Distribution Network</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presents a detailed analysis of bakery operations across DR Congo Kinshasa during Q3 2023. As the premier Baker serving Kinshasa's urban population, our business demonstrated resilience amid economic volatility, achieving a 15% year-over-year sales growth despite significant operational challenges. The report underscores critical market insights and strategic imperatives for sustaining momentum in this high-potential yet complex environment. This document serves as the definitive Sales Report for evaluating our Baker performance in DR Congo Kinshasa and planning future initiatives.</w:t>
      </w:r>
    </w:p>
    <w:bookmarkEnd w:id="20"/>
    <w:bookmarkStart w:id="21" w:name="ii.-sales-performance-overview"/>
    <w:p>
      <w:pPr>
        <w:pStyle w:val="Heading2"/>
      </w:pPr>
      <w:r>
        <w:t xml:space="preserve">II. Sales Performance Overview</w:t>
      </w:r>
    </w:p>
    <w:p>
      <w:pPr>
        <w:pStyle w:val="FirstParagraph"/>
      </w:pPr>
      <w:r>
        <w:t xml:space="preserve">During Q3 2023, Baker operations in DR Congo Kinshasa generated total revenue of $187,500 USD (up from $163,045 in Q2), representing a 15.0% increase compared to the same period last year. Key metrics include:</w:t>
      </w:r>
    </w:p>
    <w:p>
      <w:pPr>
        <w:numPr>
          <w:ilvl w:val="0"/>
          <w:numId w:val="1001"/>
        </w:numPr>
        <w:pStyle w:val="Compact"/>
      </w:pPr>
      <w:r>
        <w:rPr>
          <w:bCs/>
          <w:b/>
        </w:rPr>
        <w:t xml:space="preserve">Daily Bread Sales:</w:t>
      </w:r>
      <w:r>
        <w:t xml:space="preserve"> </w:t>
      </w:r>
      <w:r>
        <w:t xml:space="preserve">Average 2,857 loaves/day (22% YoY growth), with "Chapati" and "Mpankis" remaining top sellers at 63% of total volume</w:t>
      </w:r>
    </w:p>
    <w:p>
      <w:pPr>
        <w:numPr>
          <w:ilvl w:val="0"/>
          <w:numId w:val="1001"/>
        </w:numPr>
        <w:pStyle w:val="Compact"/>
      </w:pPr>
      <w:r>
        <w:rPr>
          <w:bCs/>
          <w:b/>
        </w:rPr>
        <w:t xml:space="preserve">Diversified Product Line:</w:t>
      </w:r>
      <w:r>
        <w:t xml:space="preserve"> </w:t>
      </w:r>
      <w:r>
        <w:t xml:space="preserve">Pastries (31%), sweet breads (24%), and traditional cakes saw 18.7% growth versus Q2</w:t>
      </w:r>
    </w:p>
    <w:p>
      <w:pPr>
        <w:numPr>
          <w:ilvl w:val="0"/>
          <w:numId w:val="1001"/>
        </w:numPr>
        <w:pStyle w:val="Compact"/>
      </w:pPr>
      <w:r>
        <w:rPr>
          <w:bCs/>
          <w:b/>
        </w:rPr>
        <w:t xml:space="preserve">Customer Base Expansion:</w:t>
      </w:r>
      <w:r>
        <w:t xml:space="preserve"> </w:t>
      </w:r>
      <w:r>
        <w:t xml:space="preserve">47% new retail partners across Kinshasa's 8 districts, including 12 new school cafeterias</w:t>
      </w:r>
    </w:p>
    <w:p>
      <w:pPr>
        <w:numPr>
          <w:ilvl w:val="0"/>
          <w:numId w:val="1001"/>
        </w:numPr>
        <w:pStyle w:val="Compact"/>
      </w:pPr>
      <w:r>
        <w:rPr>
          <w:bCs/>
          <w:b/>
        </w:rPr>
        <w:t xml:space="preserve">Profit Margin:</w:t>
      </w:r>
      <w:r>
        <w:t xml:space="preserve"> </w:t>
      </w:r>
      <w:r>
        <w:t xml:space="preserve">Maintained at 38.5% (slight dip from Q2's 40.1% due to fuel cost increases)</w:t>
      </w:r>
    </w:p>
    <w:p>
      <w:pPr>
        <w:pStyle w:val="FirstParagraph"/>
      </w:pPr>
      <w:r>
        <w:t xml:space="preserve">The Sales Report confirms that our Baker business has become a critical supplier for Kinshasa's daily food ecosystem, directly impacting over 12,000 households through wholesale channels. Notably, sales in the Kinshasa central districts (Gombe, Limete) grew by 23%, while peri-urban areas (Kalamu, Ngaliema) showed 17% expansion – proving our Baker model is effectively reaching diverse socioeconomic segments in DR Congo Kinshasa.</w:t>
      </w:r>
    </w:p>
    <w:bookmarkEnd w:id="21"/>
    <w:bookmarkStart w:id="22" w:name="X78b24cb605fa9991af30e7797077da4655bdcf1"/>
    <w:p>
      <w:pPr>
        <w:pStyle w:val="Heading2"/>
      </w:pPr>
      <w:r>
        <w:t xml:space="preserve">III. Market Analysis: Kinshasa Bakery Landscape</w:t>
      </w:r>
    </w:p>
    <w:p>
      <w:pPr>
        <w:pStyle w:val="FirstParagraph"/>
      </w:pPr>
      <w:r>
        <w:t xml:space="preserve">DR Congo Kinshasa's bakery market presents unique opportunities and challenges. As the nation's economic hub, the city has 38% of all retail bakeries in DRC, but our Baker operations dominate premium segments with 27% market share (up from 24% in Q1). Key insights include:</w:t>
      </w:r>
    </w:p>
    <w:p>
      <w:pPr>
        <w:numPr>
          <w:ilvl w:val="0"/>
          <w:numId w:val="1002"/>
        </w:numPr>
        <w:pStyle w:val="Compact"/>
      </w:pPr>
      <w:r>
        <w:rPr>
          <w:bCs/>
          <w:b/>
        </w:rPr>
        <w:t xml:space="preserve">Consumer Shifts:</w:t>
      </w:r>
      <w:r>
        <w:t xml:space="preserve"> </w:t>
      </w:r>
      <w:r>
        <w:t xml:space="preserve">Rising demand for "nutritious bread" (+35%) driven by health awareness campaigns, particularly among Kinshasa's growing youth population</w:t>
      </w:r>
    </w:p>
    <w:p>
      <w:pPr>
        <w:numPr>
          <w:ilvl w:val="0"/>
          <w:numId w:val="1002"/>
        </w:numPr>
        <w:pStyle w:val="Compact"/>
      </w:pPr>
      <w:r>
        <w:rPr>
          <w:bCs/>
          <w:b/>
        </w:rPr>
        <w:t xml:space="preserve">Competitive Dynamics:</w:t>
      </w:r>
      <w:r>
        <w:t xml:space="preserve"> </w:t>
      </w:r>
      <w:r>
        <w:t xml:space="preserve">Informal bakeries remain prevalent (68% of market), but our Baker differentiation through consistent quality and hygiene standards captures 41% higher average transaction value</w:t>
      </w:r>
    </w:p>
    <w:p>
      <w:pPr>
        <w:numPr>
          <w:ilvl w:val="0"/>
          <w:numId w:val="1002"/>
        </w:numPr>
        <w:pStyle w:val="Compact"/>
      </w:pPr>
      <w:r>
        <w:rPr>
          <w:bCs/>
          <w:b/>
        </w:rPr>
        <w:t xml:space="preserve">Economic Context:</w:t>
      </w:r>
      <w:r>
        <w:t xml:space="preserve"> </w:t>
      </w:r>
      <w:r>
        <w:t xml:space="preserve">Inflation at 27.4% in Kinshasa impacted ingredient costs, yet our price adjustments (&lt;1.5%) preserved customer loyalty per the Sales Report analysis</w:t>
      </w:r>
    </w:p>
    <w:p>
      <w:pPr>
        <w:pStyle w:val="FirstParagraph"/>
      </w:pPr>
      <w:r>
        <w:t xml:space="preserve">This market intelligence confirms that the Baker business model is uniquely positioned to scale in DR Congo Kinshasa where 89% of residents consume bread daily but lack access to reliable quality products.</w:t>
      </w:r>
    </w:p>
    <w:bookmarkEnd w:id="22"/>
    <w:bookmarkStart w:id="23" w:name="Xebf9ba124828efcf3a82e7fb5e4e7a55b5e7b80"/>
    <w:p>
      <w:pPr>
        <w:pStyle w:val="Heading2"/>
      </w:pPr>
      <w:r>
        <w:t xml:space="preserve">IV. Critical Challenges in DR Congo Kinshasa Operations</w:t>
      </w:r>
    </w:p>
    <w:p>
      <w:pPr>
        <w:pStyle w:val="FirstParagraph"/>
      </w:pPr>
      <w:r>
        <w:t xml:space="preserve">Despite strong sales, the Sales Report identifies operational hurdles specific to Baker operations in DR Congo Kinshasa:</w:t>
      </w:r>
    </w:p>
    <w:p>
      <w:pPr>
        <w:numPr>
          <w:ilvl w:val="0"/>
          <w:numId w:val="1003"/>
        </w:numPr>
        <w:pStyle w:val="Compact"/>
      </w:pPr>
      <w:r>
        <w:rPr>
          <w:bCs/>
          <w:b/>
        </w:rPr>
        <w:t xml:space="preserve">Supply Chain Vulnerability:</w:t>
      </w:r>
      <w:r>
        <w:t xml:space="preserve"> </w:t>
      </w:r>
      <w:r>
        <w:t xml:space="preserve">37% of flour imports face port delays at Matadi, causing 5-7 day stockouts. In July alone, this resulted in $12,400 in lost sales.</w:t>
      </w:r>
    </w:p>
    <w:p>
      <w:pPr>
        <w:numPr>
          <w:ilvl w:val="0"/>
          <w:numId w:val="1003"/>
        </w:numPr>
        <w:pStyle w:val="Compact"/>
      </w:pPr>
      <w:r>
        <w:rPr>
          <w:bCs/>
          <w:b/>
        </w:rPr>
        <w:t xml:space="preserve">Energy Instability:</w:t>
      </w:r>
      <w:r>
        <w:t xml:space="preserve"> </w:t>
      </w:r>
      <w:r>
        <w:t xml:space="preserve">Daily power outages (avg. 6 hours) disrupt baking schedules. Kinshasa's unreliable electricity forced Baker to invest in generator backups ($8,500 cost), impacting margins.</w:t>
      </w:r>
    </w:p>
    <w:p>
      <w:pPr>
        <w:numPr>
          <w:ilvl w:val="0"/>
          <w:numId w:val="1003"/>
        </w:numPr>
        <w:pStyle w:val="Compact"/>
      </w:pPr>
      <w:r>
        <w:rPr>
          <w:bCs/>
          <w:b/>
        </w:rPr>
        <w:t xml:space="preserve">Cash Flow Constraints:</w:t>
      </w:r>
      <w:r>
        <w:t xml:space="preserve"> </w:t>
      </w:r>
      <w:r>
        <w:t xml:space="preserve">43% of retail customers pay late due to Kinshasa's informal payment culture, creating $21,750 working capital strain by Q3-end.</w:t>
      </w:r>
    </w:p>
    <w:p>
      <w:pPr>
        <w:numPr>
          <w:ilvl w:val="0"/>
          <w:numId w:val="1003"/>
        </w:numPr>
        <w:pStyle w:val="Compact"/>
      </w:pPr>
      <w:r>
        <w:rPr>
          <w:bCs/>
          <w:b/>
        </w:rPr>
        <w:t xml:space="preserve">Regulatory Hurdles:</w:t>
      </w:r>
      <w:r>
        <w:t xml:space="preserve"> </w:t>
      </w:r>
      <w:r>
        <w:t xml:space="preserve">New municipal health regulations required Baker to implement new sanitation protocols ($5,200 investment) without immediate reimbursement.</w:t>
      </w:r>
    </w:p>
    <w:p>
      <w:pPr>
        <w:pStyle w:val="FirstParagraph"/>
      </w:pPr>
      <w:r>
        <w:t xml:space="preserve">The Sales Report stresses that overcoming these DR Congo Kinshasa-specific challenges is non-negotiable for sustainable growth. Our Baker operations cannot replicate urban market success in other regions due to these localized constraints.</w:t>
      </w:r>
    </w:p>
    <w:bookmarkEnd w:id="23"/>
    <w:bookmarkStart w:id="24" w:name="Xd8e16260185b91a3d2a98bf5266807937dbe2b4"/>
    <w:p>
      <w:pPr>
        <w:pStyle w:val="Heading2"/>
      </w:pPr>
      <w:r>
        <w:t xml:space="preserve">V. Strategic Recommendations for Baker Growth</w:t>
      </w:r>
    </w:p>
    <w:p>
      <w:pPr>
        <w:pStyle w:val="FirstParagraph"/>
      </w:pPr>
      <w:r>
        <w:t xml:space="preserve">Based on this Sales Report, the following actions are prioritized for the Baker business in DR Congo Kinshasa:</w:t>
      </w:r>
    </w:p>
    <w:p>
      <w:pPr>
        <w:numPr>
          <w:ilvl w:val="0"/>
          <w:numId w:val="1004"/>
        </w:numPr>
        <w:pStyle w:val="Compact"/>
      </w:pPr>
      <w:r>
        <w:rPr>
          <w:bCs/>
          <w:b/>
        </w:rPr>
        <w:t xml:space="preserve">Local Ingredient Sourcing:</w:t>
      </w:r>
      <w:r>
        <w:t xml:space="preserve"> </w:t>
      </w:r>
      <w:r>
        <w:t xml:space="preserve">Partner with 5 Kasai region wheat farmers by Q1 2024 to reduce import dependency. Projected savings: $38,000/year on flour costs.</w:t>
      </w:r>
    </w:p>
    <w:p>
      <w:pPr>
        <w:numPr>
          <w:ilvl w:val="0"/>
          <w:numId w:val="1004"/>
        </w:numPr>
        <w:pStyle w:val="Compact"/>
      </w:pPr>
      <w:r>
        <w:rPr>
          <w:bCs/>
          <w:b/>
        </w:rPr>
        <w:t xml:space="preserve">Micro-Grid Investment:</w:t>
      </w:r>
      <w:r>
        <w:t xml:space="preserve"> </w:t>
      </w:r>
      <w:r>
        <w:t xml:space="preserve">Install solar-powered baking units in Kinshasa's Gombe district (Phase 1). This will eliminate generator costs and enable 24/7 production – critical for our Baker to maintain supply chain integrity.</w:t>
      </w:r>
    </w:p>
    <w:p>
      <w:pPr>
        <w:numPr>
          <w:ilvl w:val="0"/>
          <w:numId w:val="1004"/>
        </w:numPr>
        <w:pStyle w:val="Compact"/>
      </w:pPr>
      <w:r>
        <w:rPr>
          <w:bCs/>
          <w:b/>
        </w:rPr>
        <w:t xml:space="preserve">Digital Payment Integration:</w:t>
      </w:r>
      <w:r>
        <w:t xml:space="preserve"> </w:t>
      </w:r>
      <w:r>
        <w:t xml:space="preserve">Implement mobile money partnerships with MTN and Airtel to reduce cash delays. Expected outcome: 30% faster receivables processing in DR Congo Kinshasa markets.</w:t>
      </w:r>
    </w:p>
    <w:p>
      <w:pPr>
        <w:numPr>
          <w:ilvl w:val="0"/>
          <w:numId w:val="1004"/>
        </w:numPr>
        <w:pStyle w:val="Compact"/>
      </w:pPr>
      <w:r>
        <w:rPr>
          <w:bCs/>
          <w:b/>
        </w:rPr>
        <w:t xml:space="preserve">Community Nutrition Programs:</w:t>
      </w:r>
      <w:r>
        <w:t xml:space="preserve"> </w:t>
      </w:r>
      <w:r>
        <w:t xml:space="preserve">Launch "Baker for Schools" initiative supplying fortified bread to 50 public schools. Aligns with UNICEF's Kinshasa nutrition goals while securing long-term contracts.</w:t>
      </w:r>
    </w:p>
    <w:p>
      <w:pPr>
        <w:pStyle w:val="FirstParagraph"/>
      </w:pPr>
      <w:r>
        <w:t xml:space="preserve">These strategies directly address the Sales Report's findings and position the Baker business to capture an additional 12% market share in DR Congo Kinshasa by Q2 2024.</w:t>
      </w:r>
    </w:p>
    <w:bookmarkEnd w:id="24"/>
    <w:bookmarkStart w:id="25" w:name="vi.-conclusion"/>
    <w:p>
      <w:pPr>
        <w:pStyle w:val="Heading2"/>
      </w:pPr>
      <w:r>
        <w:t xml:space="preserve">VI. Conclusion</w:t>
      </w:r>
    </w:p>
    <w:p>
      <w:pPr>
        <w:pStyle w:val="FirstParagraph"/>
      </w:pPr>
      <w:r>
        <w:t xml:space="preserve">This Sales Report affirms that the Baker business is not merely surviving but strategically growing within DR Congo Kinshasa's complex urban economy. The 15% revenue growth despite inflation, port chaos, and energy crises demonstrates our operational excellence. However, maintaining this trajectory requires targeted investment in Kinshasa-specific infrastructure – from local wheat sourcing to solar baking facilities.</w:t>
      </w:r>
    </w:p>
    <w:p>
      <w:pPr>
        <w:pStyle w:val="BodyText"/>
      </w:pPr>
      <w:r>
        <w:t xml:space="preserve">For the Baker business to fulfill its mission of becoming Kinshasa's preferred bread provider, we must treat DR Congo Kinshasa not as a generic market but as a distinct ecosystem. The Sales Report provides the data-driven foundation for this focused approach. As economic conditions evolve in DR Congo, our Baker operations must continuously adapt – turning local challenges into competitive advantages.</w:t>
      </w:r>
    </w:p>
    <w:p>
      <w:pPr>
        <w:pStyle w:val="BodyText"/>
      </w:pPr>
      <w:r>
        <w:t xml:space="preserve">Looking ahead, our priority is transforming this Sales Report into actionable growth levers: reducing import dependency by 40%, achieving 95% on-time delivery in Kinshasa's congested traffic patterns, and making "Baker" synonymous with quality bread across DR Congo. This report serves as the definitive roadmap for the Baker business's next phase of success in DR Congo Kinshasa.</w:t>
      </w:r>
    </w:p>
    <w:p>
      <w:pPr>
        <w:pStyle w:val="BodyText"/>
      </w:pPr>
      <w:r>
        <w:rPr>
          <w:bCs/>
          <w:b/>
        </w:rPr>
        <w:t xml:space="preserve">Prepared by:</w:t>
      </w:r>
      <w:r>
        <w:t xml:space="preserve"> </w:t>
      </w:r>
      <w:r>
        <w:t xml:space="preserve">Global Operations Analytics Team</w:t>
      </w:r>
      <w:r>
        <w:br/>
      </w:r>
      <w:r>
        <w:rPr>
          <w:bCs/>
          <w:b/>
        </w:rPr>
        <w:t xml:space="preserve">Approved by:</w:t>
      </w:r>
      <w:r>
        <w:t xml:space="preserve"> </w:t>
      </w:r>
      <w:r>
        <w:t xml:space="preserve">Regional Director, Central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DR Congo Kinshasa</dc:title>
  <dc:creator/>
  <dc:language>en</dc:language>
  <cp:keywords/>
  <dcterms:created xsi:type="dcterms:W3CDTF">2026-07-16T10:28:38Z</dcterms:created>
  <dcterms:modified xsi:type="dcterms:W3CDTF">2026-07-16T10:28:38Z</dcterms:modified>
</cp:coreProperties>
</file>

<file path=docProps/custom.xml><?xml version="1.0" encoding="utf-8"?>
<Properties xmlns="http://schemas.openxmlformats.org/officeDocument/2006/custom-properties" xmlns:vt="http://schemas.openxmlformats.org/officeDocument/2006/docPropsVTypes"/>
</file>