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Performance</w:t>
      </w:r>
      <w:r>
        <w:t xml:space="preserve"> </w:t>
      </w:r>
      <w:r>
        <w:t xml:space="preserve">in</w:t>
      </w:r>
      <w:r>
        <w:t xml:space="preserve"> </w:t>
      </w:r>
      <w:r>
        <w:t xml:space="preserve">France</w:t>
      </w:r>
      <w:r>
        <w:t xml:space="preserve"> </w:t>
      </w:r>
      <w:r>
        <w:t xml:space="preserve">Lyon</w:t>
      </w:r>
    </w:p>
    <w:bookmarkStart w:id="28" w:name="Xca33f1056562db24818d83df9f6540ea033ad79"/>
    <w:p>
      <w:pPr>
        <w:pStyle w:val="Heading1"/>
      </w:pPr>
      <w:r>
        <w:t xml:space="preserve">Sales Report: Baker Performance in France Lyon - Q3 2023 Analysis</w:t>
      </w:r>
    </w:p>
    <w:p>
      <w:pPr>
        <w:pStyle w:val="FirstParagraph"/>
      </w:pPr>
      <w:r>
        <w:rPr>
          <w:bCs/>
          <w:b/>
        </w:rPr>
        <w:t xml:space="preserve">Prepared for:</w:t>
      </w:r>
      <w:r>
        <w:t xml:space="preserve"> </w:t>
      </w:r>
      <w:r>
        <w:t xml:space="preserve">Executive Management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bakery operations in France Lyon during the third quarter of 2023. The report confirms exceptional growth trajectory for our Baker brand within Lyon's dynamic culinary landscape, achieving a 17.3% year-over-year sales increase while strengthening market share in France's gastronomic capital. The strategic focus on authentic French artisanal baking, combined with deep community integration in Lyon, has positioned our Baker as a neighborhood staple and regional benchmark.</w:t>
      </w:r>
    </w:p>
    <w:bookmarkEnd w:id="20"/>
    <w:bookmarkStart w:id="21" w:name="Xd8c0787bd2ffbc712ed47b7cf3efa5bebdc2586"/>
    <w:p>
      <w:pPr>
        <w:pStyle w:val="Heading2"/>
      </w:pPr>
      <w:r>
        <w:t xml:space="preserve">II. Lyon Market Context &amp; Baker Positioning</w:t>
      </w:r>
    </w:p>
    <w:p>
      <w:pPr>
        <w:pStyle w:val="FirstParagraph"/>
      </w:pPr>
      <w:r>
        <w:t xml:space="preserve">Lyon's status as UNESCO City of Gastronomy (since 2010) creates a unique ecosystem where culinary excellence is deeply valued. As France's third-largest city with 514,000 inhabitants and over 6 million annual visitors to its historic center, Lyon demands premium quality from its bakeries. Our Baker establishment in the Presqu'île district—strategically located between the Vieux Lyon quarter and Place des Terreaux—has capitalized on this by emphasizing hyper-local ingredients and traditional techniques. Unlike chain bakeries, our Baker focuses on handcrafted methods using 24-hour fermented sourdoughs from regional grain producers, directly aligning with Lyon's culinary ethos where 83% of consumers prioritize artisanal credentials (Institut National de la Géographie, 2023).</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reached €186,500 in Q3 (up 17.3% YoY), exceeding the Lyon market average of 8.2%. This growth was driven by three key pillars:</w:t>
      </w:r>
    </w:p>
    <w:p>
      <w:pPr>
        <w:numPr>
          <w:ilvl w:val="0"/>
          <w:numId w:val="1001"/>
        </w:numPr>
        <w:pStyle w:val="Compact"/>
      </w:pPr>
      <w:r>
        <w:rPr>
          <w:bCs/>
          <w:b/>
        </w:rPr>
        <w:t xml:space="preserve">Core Bakery Sales (65% of revenue):</w:t>
      </w:r>
      <w:r>
        <w:t xml:space="preserve"> </w:t>
      </w:r>
      <w:r>
        <w:t xml:space="preserve">Baguettes and sourdough loaves grew 22.1% due to our "Lyon Heritage Loaf" (made with Rhône Valley wheat) becoming a citywide favorite.</w:t>
      </w:r>
    </w:p>
    <w:p>
      <w:pPr>
        <w:numPr>
          <w:ilvl w:val="0"/>
          <w:numId w:val="1001"/>
        </w:numPr>
        <w:pStyle w:val="Compact"/>
      </w:pPr>
      <w:r>
        <w:rPr>
          <w:bCs/>
          <w:b/>
        </w:rPr>
        <w:t xml:space="preserve">Pastries &amp; Specialties (30% of revenue):</w:t>
      </w:r>
      <w:r>
        <w:t xml:space="preserve"> </w:t>
      </w:r>
      <w:r>
        <w:t xml:space="preserve">Croissants and pain au chocolat increased by 15.7%, fueled by the launch of "Boulangerie Lyonnaise" seasonal pastries featuring local ingredients like Saint-Jean-de-Moirans lavender and Valromey butter.</w:t>
      </w:r>
    </w:p>
    <w:p>
      <w:pPr>
        <w:numPr>
          <w:ilvl w:val="0"/>
          <w:numId w:val="1001"/>
        </w:numPr>
        <w:pStyle w:val="Compact"/>
      </w:pPr>
      <w:r>
        <w:rPr>
          <w:bCs/>
          <w:b/>
        </w:rPr>
        <w:t xml:space="preserve">Takeaway &amp; Hospitality (5% of revenue):</w:t>
      </w:r>
      <w:r>
        <w:t xml:space="preserve"> </w:t>
      </w:r>
      <w:r>
        <w:t xml:space="preserve">Café sales surged 31.4% after introducing the "Le Boulanger du Rhône" espresso pairing program with Lyon's renowned café culture.</w:t>
      </w:r>
    </w:p>
    <w:p>
      <w:pPr>
        <w:pStyle w:val="FirstParagraph"/>
      </w:pPr>
      <w:r>
        <w:rPr>
          <w:bCs/>
          <w:b/>
        </w:rPr>
        <w:t xml:space="preserve">Customer Acquisition:</w:t>
      </w:r>
      <w:r>
        <w:t xml:space="preserve"> </w:t>
      </w:r>
      <w:r>
        <w:t xml:space="preserve">New customer acquisition rose by 29% through community engagement, including free sourdough workshops at Lyon's La Sucrière cultural center and partnerships with local food influencers like @LyonFoodie. Our Baker now serves 187 regular customers per day in the Presqu'île area—surpassing the city average of 124 daily patrons for specialty bakeries.</w:t>
      </w:r>
    </w:p>
    <w:bookmarkEnd w:id="22"/>
    <w:bookmarkStart w:id="23" w:name="iv.-lyon-specific-consumer-insights"/>
    <w:p>
      <w:pPr>
        <w:pStyle w:val="Heading2"/>
      </w:pPr>
      <w:r>
        <w:t xml:space="preserve">IV. Lyon-Specific Consumer Insights</w:t>
      </w:r>
    </w:p>
    <w:p>
      <w:pPr>
        <w:pStyle w:val="FirstParagraph"/>
      </w:pPr>
      <w:r>
        <w:t xml:space="preserve">Analysis of France Lyon consumer behavior reveals distinct patterns:</w:t>
      </w:r>
    </w:p>
    <w:p>
      <w:pPr>
        <w:numPr>
          <w:ilvl w:val="0"/>
          <w:numId w:val="1002"/>
        </w:numPr>
        <w:pStyle w:val="Compact"/>
      </w:pPr>
      <w:r>
        <w:rPr>
          <w:bCs/>
          <w:b/>
        </w:rPr>
        <w:t xml:space="preserve">Demographic Shifts:</w:t>
      </w:r>
      <w:r>
        <w:t xml:space="preserve"> </w:t>
      </w:r>
      <w:r>
        <w:t xml:space="preserve">68% of customers are residents aged 30-54 (Lyon's most affluent demographic), with a 41% increase in orders from local businesses for office breakfasts.</w:t>
      </w:r>
    </w:p>
    <w:p>
      <w:pPr>
        <w:numPr>
          <w:ilvl w:val="0"/>
          <w:numId w:val="1002"/>
        </w:numPr>
        <w:pStyle w:val="Compact"/>
      </w:pPr>
      <w:r>
        <w:rPr>
          <w:bCs/>
          <w:b/>
        </w:rPr>
        <w:t xml:space="preserve">Product Preferences:</w:t>
      </w:r>
      <w:r>
        <w:t xml:space="preserve"> </w:t>
      </w:r>
      <w:r>
        <w:t xml:space="preserve">Lyon consumers prioritize "provenance" over price. Our Baker achieved a 92% satisfaction rate on the "Origin Transparency" metric (measuring traceability of ingredients), significantly higher than competitors' average of 67%.</w:t>
      </w:r>
    </w:p>
    <w:p>
      <w:pPr>
        <w:numPr>
          <w:ilvl w:val="0"/>
          <w:numId w:val="1002"/>
        </w:numPr>
        <w:pStyle w:val="Compact"/>
      </w:pPr>
      <w:r>
        <w:rPr>
          <w:bCs/>
          <w:b/>
        </w:rPr>
        <w:t xml:space="preserve">Seasonal Trends:</w:t>
      </w:r>
      <w:r>
        <w:t xml:space="preserve"> </w:t>
      </w:r>
      <w:r>
        <w:t xml:space="preserve">The summer heat drove demand for chilled pastries (e.g., raspberry tarts), while September saw a 35% spike in orders for "Pain de Ménage" (traditional home-baked bread) ahead of autumn holidays.</w:t>
      </w:r>
    </w:p>
    <w:bookmarkEnd w:id="23"/>
    <w:bookmarkStart w:id="24" w:name="v.-challenges-strategic-solutions"/>
    <w:p>
      <w:pPr>
        <w:pStyle w:val="Heading2"/>
      </w:pPr>
      <w:r>
        <w:t xml:space="preserve">V. Challenges &amp; Strategic Solutions</w:t>
      </w:r>
    </w:p>
    <w:p>
      <w:pPr>
        <w:pStyle w:val="FirstParagraph"/>
      </w:pPr>
      <w:r>
        <w:t xml:space="preserve">Key challenges identified during this Sales Report period included:</w:t>
      </w:r>
    </w:p>
    <w:p>
      <w:pPr>
        <w:numPr>
          <w:ilvl w:val="0"/>
          <w:numId w:val="1003"/>
        </w:numPr>
        <w:pStyle w:val="Compact"/>
      </w:pPr>
      <w:r>
        <w:rPr>
          <w:bCs/>
          <w:b/>
        </w:rPr>
        <w:t xml:space="preserve">Labor Shortages:</w:t>
      </w:r>
      <w:r>
        <w:t xml:space="preserve"> </w:t>
      </w:r>
      <w:r>
        <w:t xml:space="preserve">Lyon's bakery sector faces a 19% industry-wide staff deficit. Our Baker addressed this by launching the "Lyon Apprenticeship Program" with École Nationale Supérieure de Cuisines, training 8 new bakers with 6-month retention rates at 95%.</w:t>
      </w:r>
    </w:p>
    <w:p>
      <w:pPr>
        <w:numPr>
          <w:ilvl w:val="0"/>
          <w:numId w:val="1003"/>
        </w:numPr>
        <w:pStyle w:val="Compact"/>
      </w:pPr>
      <w:r>
        <w:rPr>
          <w:bCs/>
          <w:b/>
        </w:rPr>
        <w:t xml:space="preserve">Supply Chain Volatility:</w:t>
      </w:r>
      <w:r>
        <w:t xml:space="preserve"> </w:t>
      </w:r>
      <w:r>
        <w:t xml:space="preserve">Wheat price fluctuations impacted margins. We secured long-term contracts with Lyon-based cooperatives (e.g., Moulins de la Saône), locking in stable pricing and supporting regional farmers.</w:t>
      </w:r>
    </w:p>
    <w:p>
      <w:pPr>
        <w:numPr>
          <w:ilvl w:val="0"/>
          <w:numId w:val="1003"/>
        </w:numPr>
        <w:pStyle w:val="Compact"/>
      </w:pPr>
      <w:r>
        <w:rPr>
          <w:bCs/>
          <w:b/>
        </w:rPr>
        <w:t xml:space="preserve">Competition Pressure:</w:t>
      </w:r>
      <w:r>
        <w:t xml:space="preserve"> </w:t>
      </w:r>
      <w:r>
        <w:t xml:space="preserve">New chain bakeries entered Lyon's market. Our Baker countered by doubling down on hyper-local storytelling—each product label now includes the name of the Lyon farmer who grew the ingredients.</w:t>
      </w:r>
    </w:p>
    <w:bookmarkEnd w:id="24"/>
    <w:bookmarkStart w:id="25" w:name="vi.-financial-performance-breakdown"/>
    <w:p>
      <w:pPr>
        <w:pStyle w:val="Heading2"/>
      </w:pPr>
      <w:r>
        <w:t xml:space="preserve">VI. Financial Performance Breakdown</w:t>
      </w:r>
    </w:p>
    <w:p>
      <w:pPr>
        <w:pStyle w:val="FirstParagraph"/>
      </w:pPr>
      <w:r>
        <w:t xml:space="preserve">Category</w:t>
      </w:r>
    </w:p>
    <w:p>
      <w:pPr>
        <w:pStyle w:val="BodyText"/>
      </w:pPr>
      <w:r>
        <w:t xml:space="preserve">Q3 2023 (€)</w:t>
      </w:r>
    </w:p>
    <w:p>
      <w:pPr>
        <w:pStyle w:val="BodyText"/>
      </w:pPr>
      <w:r>
        <w:t xml:space="preserve">Q3 2022 (€)</w:t>
      </w:r>
    </w:p>
    <w:p>
      <w:pPr>
        <w:pStyle w:val="BodyText"/>
      </w:pPr>
      <w:r>
        <w:t xml:space="preserve">YoY Change</w:t>
      </w:r>
    </w:p>
    <w:p>
      <w:pPr>
        <w:pStyle w:val="BodyText"/>
      </w:pPr>
      <w:r>
        <w:t xml:space="preserve">Total Revenue</w:t>
      </w:r>
    </w:p>
    <w:p>
      <w:pPr>
        <w:pStyle w:val="BodyText"/>
      </w:pPr>
      <w:r>
        <w:t xml:space="preserve">186,500</w:t>
      </w:r>
    </w:p>
    <w:p>
      <w:pPr>
        <w:pStyle w:val="BodyText"/>
      </w:pPr>
      <w:r>
        <w:t xml:space="preserve">159,000</w:t>
      </w:r>
    </w:p>
    <w:p>
      <w:pPr>
        <w:pStyle w:val="BodyText"/>
      </w:pPr>
      <w:r>
        <w:t xml:space="preserve">+17.3%</w:t>
      </w:r>
    </w:p>
    <w:p>
      <w:pPr>
        <w:pStyle w:val="BodyText"/>
      </w:pPr>
      <w:r>
        <w:t xml:space="preserve">Gross Profit Margin</w:t>
      </w:r>
    </w:p>
    <w:p>
      <w:pPr>
        <w:pStyle w:val="BodyText"/>
      </w:pPr>
      <w:r>
        <w:t xml:space="preserve">68.2%</w:t>
      </w:r>
    </w:p>
    <w:p>
      <w:pPr>
        <w:pStyle w:val="BodyText"/>
      </w:pPr>
      <w:r>
        <w:t xml:space="preserve">64.5%</w:t>
      </w:r>
    </w:p>
    <w:p>
      <w:pPr>
        <w:pStyle w:val="BodyText"/>
      </w:pPr>
      <w:r>
        <w:t xml:space="preserve">+3.7 pts</w:t>
      </w:r>
    </w:p>
    <w:p>
      <w:pPr>
        <w:pStyle w:val="BodyText"/>
      </w:pPr>
      <w:r>
        <w:t xml:space="preserve">Average Transaction Value</w:t>
      </w:r>
    </w:p>
    <w:p>
      <w:pPr>
        <w:pStyle w:val="BodyText"/>
      </w:pPr>
      <w:r>
        <w:t xml:space="preserve">€8.20</w:t>
      </w:r>
    </w:p>
    <w:p>
      <w:pPr>
        <w:pStyle w:val="BodyText"/>
      </w:pPr>
      <w:r>
        <w:t xml:space="preserve">€7.15+14.7%</w:t>
      </w:r>
    </w:p>
    <w:bookmarkEnd w:id="25"/>
    <w:bookmarkStart w:id="26" w:name="Xeb25c552fd192c759ab8e4a7ffe0addfa140d39"/>
    <w:p>
      <w:pPr>
        <w:pStyle w:val="Heading2"/>
      </w:pPr>
      <w:r>
        <w:t xml:space="preserve">VII. Lyon Market Expansion Strategy (Q4 2023)</w:t>
      </w:r>
    </w:p>
    <w:p>
      <w:pPr>
        <w:pStyle w:val="FirstParagraph"/>
      </w:pPr>
      <w:r>
        <w:t xml:space="preserve">This Sales Report confirms that our Baker's approach in France Lyon is not merely profitable—it's creating a replicable model for European markets. Our Q4 plan includes:</w:t>
      </w:r>
    </w:p>
    <w:p>
      <w:pPr>
        <w:numPr>
          <w:ilvl w:val="0"/>
          <w:numId w:val="1004"/>
        </w:numPr>
        <w:pStyle w:val="Compact"/>
      </w:pPr>
      <w:r>
        <w:rPr>
          <w:bCs/>
          <w:b/>
        </w:rPr>
        <w:t xml:space="preserve">Pop-Up Bakery at Les Halles de Lyon Paul Bocuse:</w:t>
      </w:r>
      <w:r>
        <w:t xml:space="preserve"> </w:t>
      </w:r>
      <w:r>
        <w:t xml:space="preserve">Capitalizing on the market's 800,000 annual visitors to boost brand visibility.</w:t>
      </w:r>
    </w:p>
    <w:p>
      <w:pPr>
        <w:numPr>
          <w:ilvl w:val="0"/>
          <w:numId w:val="1004"/>
        </w:numPr>
        <w:pStyle w:val="Compact"/>
      </w:pPr>
      <w:r>
        <w:rPr>
          <w:bCs/>
          <w:b/>
        </w:rPr>
        <w:t xml:space="preserve">Lyon Regional Product Line:</w:t>
      </w:r>
      <w:r>
        <w:t xml:space="preserve"> </w:t>
      </w:r>
      <w:r>
        <w:t xml:space="preserve">Developing "Lyonne" packaging featuring city landmarks to appeal to tourists.</w:t>
      </w:r>
    </w:p>
    <w:p>
      <w:pPr>
        <w:numPr>
          <w:ilvl w:val="0"/>
          <w:numId w:val="1004"/>
        </w:numPr>
        <w:pStyle w:val="Compact"/>
      </w:pPr>
      <w:r>
        <w:rPr>
          <w:bCs/>
          <w:b/>
        </w:rPr>
        <w:t xml:space="preserve">Carbon-Neutral Delivery Initiative:</w:t>
      </w:r>
      <w:r>
        <w:t xml:space="preserve"> </w:t>
      </w:r>
      <w:r>
        <w:t xml:space="preserve">Partnering with Lyon's free bike-share system (Vélo'v) for zero-emission deliveries, resonating with France's sustainability-focused consumers.</w:t>
      </w:r>
    </w:p>
    <w:bookmarkEnd w:id="26"/>
    <w:bookmarkStart w:id="27" w:name="viii.-conclusion"/>
    <w:p>
      <w:pPr>
        <w:pStyle w:val="Heading2"/>
      </w:pPr>
      <w:r>
        <w:t xml:space="preserve">VIII. Conclusion</w:t>
      </w:r>
    </w:p>
    <w:p>
      <w:pPr>
        <w:pStyle w:val="FirstParagraph"/>
      </w:pPr>
      <w:r>
        <w:t xml:space="preserve">The Sales Report for Baker in France Lyon unequivocally demonstrates that authentic local integration drives success. By embedding our Baker identity within Lyon's gastronomic soul—honoring its heritage while innovating for modern tastes—we've achieved sustainable growth where competitors focus on transactions alone. Our 17.3% revenue growth is more than a number; it's validation of the baker's role as a community anchor in France Lyon. As we move into Q4, this Sales Report will guide our expansion into Grenoble and Marseille, ensuring every new Baker location embodies the same commitment to French craftsmanship and regional specificity that has made Lyon our flagship market. The future of artisanal baking in France isn't just about selling bread—it's about nurturing neighborhood pride, one loaf at a time.</w:t>
      </w:r>
    </w:p>
    <w:p>
      <w:pPr>
        <w:pStyle w:val="BodyText"/>
      </w:pPr>
      <w:r>
        <w:rPr>
          <w:bCs/>
          <w:b/>
        </w:rPr>
        <w:t xml:space="preserve">Prepared by:</w:t>
      </w:r>
      <w:r>
        <w:t xml:space="preserve"> </w:t>
      </w:r>
      <w:r>
        <w:t xml:space="preserve">Regional Sales Analytics Team</w:t>
      </w:r>
      <w:r>
        <w:br/>
      </w:r>
      <w:r>
        <w:rPr>
          <w:bCs/>
          <w:b/>
        </w:rPr>
        <w:t xml:space="preserve">Company:</w:t>
      </w:r>
      <w:r>
        <w:t xml:space="preserve"> </w:t>
      </w:r>
      <w:r>
        <w:t xml:space="preserve">Artisan Baking Group</w:t>
      </w:r>
      <w:r>
        <w:br/>
      </w:r>
      <w:r>
        <w:rPr>
          <w:bCs/>
          <w:b/>
        </w:rPr>
        <w:t xml:space="preserve">Contact:</w:t>
      </w:r>
      <w:r>
        <w:t xml:space="preserve"> </w:t>
      </w:r>
      <w:r>
        <w:t xml:space="preserve">paris.sales@artisanbaking.fr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Performance in France Lyon</dc:title>
  <dc:creator/>
  <dc:language>en</dc:language>
  <cp:keywords/>
  <dcterms:created xsi:type="dcterms:W3CDTF">2026-07-21T10:42:49Z</dcterms:created>
  <dcterms:modified xsi:type="dcterms:W3CDTF">2026-07-21T10:42:49Z</dcterms:modified>
</cp:coreProperties>
</file>

<file path=docProps/custom.xml><?xml version="1.0" encoding="utf-8"?>
<Properties xmlns="http://schemas.openxmlformats.org/officeDocument/2006/custom-properties" xmlns:vt="http://schemas.openxmlformats.org/officeDocument/2006/docPropsVTypes"/>
</file>