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w:t>
      </w:r>
      <w:r>
        <w:t xml:space="preserve"> </w:t>
      </w:r>
      <w:r>
        <w:t xml:space="preserve">Germany</w:t>
      </w:r>
      <w:r>
        <w:t xml:space="preserve"> </w:t>
      </w:r>
      <w:r>
        <w:t xml:space="preserve">Frankfurt</w:t>
      </w:r>
    </w:p>
    <w:bookmarkStart w:id="28" w:name="X4662a3acc08862087d17eb86afd580aabdc4774"/>
    <w:p>
      <w:pPr>
        <w:pStyle w:val="Heading1"/>
      </w:pPr>
      <w:r>
        <w:t xml:space="preserve">Quarterly Sales Report for Baker - Germany Frankfurt</w:t>
      </w:r>
    </w:p>
    <w:p>
      <w:pPr>
        <w:pStyle w:val="FirstParagraph"/>
      </w:pPr>
      <w:r>
        <w:t xml:space="preserve">Q3 2024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operational performance of Baker, our premium bakery chain, across the Germany Frankfurt metropolitan market during Q3 2024. As a cornerstone of our European expansion strategy, Baker's Frankfurt operations have demonstrated remarkable resilience and growth potential. The report confirms a 17.8% year-over-year sales increase in Germany Frankfurt, significantly outperforming regional averages and cementing Baker's position as the preferred bakery destination for both local residents and corporate clients in this vital German economic hub.</w:t>
      </w:r>
    </w:p>
    <w:bookmarkEnd w:id="20"/>
    <w:bookmarkStart w:id="21" w:name="Xef4a3928df73bc866748be48f2f4012d52d8f27"/>
    <w:p>
      <w:pPr>
        <w:pStyle w:val="Heading2"/>
      </w:pPr>
      <w:r>
        <w:t xml:space="preserve">Market Context: Germany Frankfurt as a Strategic Hub</w:t>
      </w:r>
    </w:p>
    <w:p>
      <w:pPr>
        <w:pStyle w:val="FirstParagraph"/>
      </w:pPr>
      <w:r>
        <w:t xml:space="preserve">Frankfurt, Germany's financial capital and the European Union's principal banking center, provides an unparalleled environment for Baker. With over 750 international companies headquartered here and a population exceeding 750,000 in the city proper (8 million in metropolitan area), Frankfurt represents one of Europe's most dynamic consumer markets. This Sales Report specifically tracks Baker's performance within this unique ecosystem where corporate professionals, expatriate communities, and culturally diverse residents converge daily.</w:t>
      </w:r>
    </w:p>
    <w:bookmarkEnd w:id="21"/>
    <w:bookmarkStart w:id="22" w:name="sales-performance-breakdown-q3-2024"/>
    <w:p>
      <w:pPr>
        <w:pStyle w:val="Heading2"/>
      </w:pPr>
      <w:r>
        <w:t xml:space="preserve">Sales Performance Breakdown (Q3 2024)</w:t>
      </w:r>
    </w:p>
    <w:p>
      <w:pPr>
        <w:pStyle w:val="FirstParagraph"/>
      </w:pPr>
      <w:r>
        <w:t xml:space="preserve">Baker's Germany Frankfurt operations achieved €1,875,600 in revenue during Q3, marking a significant milestone. Key performance indicators include:</w:t>
      </w:r>
    </w:p>
    <w:p>
      <w:pPr>
        <w:numPr>
          <w:ilvl w:val="0"/>
          <w:numId w:val="1001"/>
        </w:numPr>
        <w:pStyle w:val="Compact"/>
      </w:pPr>
      <w:r>
        <w:rPr>
          <w:bCs/>
          <w:b/>
        </w:rPr>
        <w:t xml:space="preserve">Overall Growth:</w:t>
      </w:r>
      <w:r>
        <w:t xml:space="preserve"> </w:t>
      </w:r>
      <w:r>
        <w:t xml:space="preserve">+17.8% YoY (vs. Germany Frankfurt market average of +4.2%)</w:t>
      </w:r>
    </w:p>
    <w:p>
      <w:pPr>
        <w:numPr>
          <w:ilvl w:val="0"/>
          <w:numId w:val="1001"/>
        </w:numPr>
        <w:pStyle w:val="Compact"/>
      </w:pPr>
      <w:r>
        <w:rPr>
          <w:bCs/>
          <w:b/>
        </w:rPr>
        <w:t xml:space="preserve">Channel Performance:</w:t>
      </w:r>
      <w:r>
        <w:t xml:space="preserve"> </w:t>
      </w:r>
      <w:r>
        <w:t xml:space="preserve">Retail stores (65%), Corporate contracts (25%), Online delivery (10%)</w:t>
      </w:r>
    </w:p>
    <w:p>
      <w:pPr>
        <w:numPr>
          <w:ilvl w:val="0"/>
          <w:numId w:val="1001"/>
        </w:numPr>
        <w:pStyle w:val="Compact"/>
      </w:pPr>
      <w:r>
        <w:rPr>
          <w:bCs/>
          <w:b/>
        </w:rPr>
        <w:t xml:space="preserve">Top-Performing Products:</w:t>
      </w:r>
      <w:r>
        <w:t xml:space="preserve"> </w:t>
      </w:r>
      <w:r>
        <w:t xml:space="preserve">Artisan sourdough bread (+34% sales), Frankfurt-exclusive "Mainzer Kuchen" pastry (+28%), Gluten-free range (+41%)</w:t>
      </w:r>
    </w:p>
    <w:p>
      <w:pPr>
        <w:numPr>
          <w:ilvl w:val="0"/>
          <w:numId w:val="1001"/>
        </w:numPr>
        <w:pStyle w:val="Compact"/>
      </w:pPr>
      <w:r>
        <w:rPr>
          <w:bCs/>
          <w:b/>
        </w:rPr>
        <w:t xml:space="preserve">Customer Retention:</w:t>
      </w:r>
      <w:r>
        <w:t xml:space="preserve"> </w:t>
      </w:r>
      <w:r>
        <w:t xml:space="preserve">68% repeat customers (vs. industry average of 52%)</w:t>
      </w:r>
    </w:p>
    <w:p>
      <w:pPr>
        <w:pStyle w:val="FirstParagraph"/>
      </w:pPr>
      <w:r>
        <w:t xml:space="preserve">The Baker sales team in Germany Frankfurt executed exceptional in-store promotions during the "Frankfurt Food Festival" week, driving a 31% spike in foot traffic. Corporate partnerships with major banks like Deutsche Bank and DZ BANK contributed significantly to the +47% growth in bulk bakery contracts.</w:t>
      </w:r>
    </w:p>
    <w:bookmarkEnd w:id="22"/>
    <w:bookmarkStart w:id="23" w:name="X2acbb63bf32356ae307097e6a6a0f8c39a45e91"/>
    <w:p>
      <w:pPr>
        <w:pStyle w:val="Heading2"/>
      </w:pPr>
      <w:r>
        <w:t xml:space="preserve">Competitive Analysis in Germany Frankfurt</w:t>
      </w:r>
    </w:p>
    <w:p>
      <w:pPr>
        <w:pStyle w:val="FirstParagraph"/>
      </w:pPr>
      <w:r>
        <w:t xml:space="preserve">Frankfurt's bakery landscape is intensely competitive, featuring both international chains (e.g., Bäckerei Gold) and local heritage brands. This Sales Report identifies Baker's key differentiators:</w:t>
      </w:r>
    </w:p>
    <w:p>
      <w:pPr>
        <w:numPr>
          <w:ilvl w:val="0"/>
          <w:numId w:val="1002"/>
        </w:numPr>
        <w:pStyle w:val="Compact"/>
      </w:pPr>
      <w:r>
        <w:rPr>
          <w:bCs/>
          <w:b/>
        </w:rPr>
        <w:t xml:space="preserve">Quality Localization:</w:t>
      </w:r>
      <w:r>
        <w:t xml:space="preserve"> </w:t>
      </w:r>
      <w:r>
        <w:t xml:space="preserve">Baker developed the "Frankfurt Röstbrötchen" specialty using locally sourced Hessian rye flour, directly addressing regional preferences</w:t>
      </w:r>
    </w:p>
    <w:p>
      <w:pPr>
        <w:numPr>
          <w:ilvl w:val="0"/>
          <w:numId w:val="1002"/>
        </w:numPr>
        <w:pStyle w:val="Compact"/>
      </w:pPr>
      <w:r>
        <w:rPr>
          <w:bCs/>
          <w:b/>
        </w:rPr>
        <w:t xml:space="preserve">Sustainability Leadership:</w:t>
      </w:r>
      <w:r>
        <w:t xml:space="preserve"> </w:t>
      </w:r>
      <w:r>
        <w:t xml:space="preserve">100% compostable packaging (adopted across all Germany Frankfurt locations) resonated strongly with eco-conscious consumers</w:t>
      </w:r>
    </w:p>
    <w:p>
      <w:pPr>
        <w:numPr>
          <w:ilvl w:val="0"/>
          <w:numId w:val="1002"/>
        </w:numPr>
        <w:pStyle w:val="Compact"/>
      </w:pPr>
      <w:r>
        <w:rPr>
          <w:bCs/>
          <w:b/>
        </w:rPr>
        <w:t xml:space="preserve">Digital Integration:</w:t>
      </w:r>
      <w:r>
        <w:t xml:space="preserve"> </w:t>
      </w:r>
      <w:r>
        <w:t xml:space="preserve">Seamless integration of Baker's app with Frankfurt's public transport system (Rhine-Main Transport Association) enabled convenient "commuter bakery" purchases</w:t>
      </w:r>
    </w:p>
    <w:bookmarkEnd w:id="23"/>
    <w:bookmarkStart w:id="24" w:name="challenges-strategic-response"/>
    <w:p>
      <w:pPr>
        <w:pStyle w:val="Heading2"/>
      </w:pPr>
      <w:r>
        <w:t xml:space="preserve">Challenges &amp; Strategic Response</w:t>
      </w:r>
    </w:p>
    <w:p>
      <w:pPr>
        <w:pStyle w:val="FirstParagraph"/>
      </w:pPr>
      <w:r>
        <w:t xml:space="preserve">Despite strong growth, the Sales Report documents two critical challenges encountered in Germany Frankfurt:</w:t>
      </w:r>
    </w:p>
    <w:p>
      <w:pPr>
        <w:numPr>
          <w:ilvl w:val="0"/>
          <w:numId w:val="1003"/>
        </w:numPr>
        <w:pStyle w:val="Compact"/>
      </w:pPr>
      <w:r>
        <w:rPr>
          <w:bCs/>
          <w:b/>
        </w:rPr>
        <w:t xml:space="preserve">Supply Chain Disruption:</w:t>
      </w:r>
      <w:r>
        <w:t xml:space="preserve"> </w:t>
      </w:r>
      <w:r>
        <w:t xml:space="preserve">Rising flour costs due to EU agricultural policies impacted margins. Baker mitigated this by securing direct contracts with Hessian grain cooperatives, reducing cost volatility by 22%.</w:t>
      </w:r>
    </w:p>
    <w:p>
      <w:pPr>
        <w:numPr>
          <w:ilvl w:val="0"/>
          <w:numId w:val="1003"/>
        </w:numPr>
        <w:pStyle w:val="Compact"/>
      </w:pPr>
      <w:r>
        <w:rPr>
          <w:bCs/>
          <w:b/>
        </w:rPr>
        <w:t xml:space="preserve">Cultural Adaptation:</w:t>
      </w:r>
      <w:r>
        <w:t xml:space="preserve"> </w:t>
      </w:r>
      <w:r>
        <w:t xml:space="preserve">Initial reluctance toward Baker's signature American-style pastries. The Germany Frankfurt team implemented "Flavor Workshops" at local community centers, resulting in 37% higher adoption of premium products.</w:t>
      </w:r>
    </w:p>
    <w:p>
      <w:pPr>
        <w:pStyle w:val="FirstParagraph"/>
      </w:pPr>
      <w:r>
        <w:t xml:space="preserve">These challenges prompted Baker to establish a dedicated Frankfurt Market Advisory Council comprising local business leaders, which directly informed our Q4 strategy. This collaborative approach has become a best practice model for Baker's European operations.</w:t>
      </w:r>
    </w:p>
    <w:bookmarkEnd w:id="24"/>
    <w:bookmarkStart w:id="25" w:name="customer-insights-from-germany-frankfurt"/>
    <w:p>
      <w:pPr>
        <w:pStyle w:val="Heading2"/>
      </w:pPr>
      <w:r>
        <w:t xml:space="preserve">Customer Insights from Germany Frankfurt</w:t>
      </w:r>
    </w:p>
    <w:p>
      <w:pPr>
        <w:pStyle w:val="FirstParagraph"/>
      </w:pPr>
      <w:r>
        <w:t xml:space="preserve">Surveys conducted across all Baker locations in Frankfurt revealed critical insights:</w:t>
      </w:r>
    </w:p>
    <w:p>
      <w:pPr>
        <w:pStyle w:val="BlockText"/>
      </w:pPr>
      <w:r>
        <w:t xml:space="preserve">"I chose Baker because they understand Frankfurt's rhythm – morning pastries for the S-Bahn commute, evening breads for dinner. The 'Frankfurt Special' is now my ritual." – Lena M., Finance Manager at Commerzbank</w:t>
      </w:r>
    </w:p>
    <w:p>
      <w:pPr>
        <w:pStyle w:val="FirstParagraph"/>
      </w:pPr>
      <w:r>
        <w:t xml:space="preserve">Customer satisfaction scores reached 4.7/5 in Germany Frankfurt, driven by Baker's commitment to "hyper-local" service – including weekend opening hours matching Frankfurt's retail culture and multilingual staff trained in local customs.</w:t>
      </w:r>
    </w:p>
    <w:bookmarkEnd w:id="25"/>
    <w:bookmarkStart w:id="26" w:name="future-outlook-strategic-initiatives"/>
    <w:p>
      <w:pPr>
        <w:pStyle w:val="Heading2"/>
      </w:pPr>
      <w:r>
        <w:t xml:space="preserve">Future Outlook &amp; Strategic Initiatives</w:t>
      </w:r>
    </w:p>
    <w:p>
      <w:pPr>
        <w:pStyle w:val="FirstParagraph"/>
      </w:pPr>
      <w:r>
        <w:t xml:space="preserve">Based on this Sales Report, Baker will implement three key initiatives in Germany Frankfurt:</w:t>
      </w:r>
    </w:p>
    <w:p>
      <w:pPr>
        <w:numPr>
          <w:ilvl w:val="0"/>
          <w:numId w:val="1004"/>
        </w:numPr>
        <w:pStyle w:val="Compact"/>
      </w:pPr>
      <w:r>
        <w:rPr>
          <w:bCs/>
          <w:b/>
        </w:rPr>
        <w:t xml:space="preserve">Frankfurt Expansion:</w:t>
      </w:r>
      <w:r>
        <w:t xml:space="preserve"> </w:t>
      </w:r>
      <w:r>
        <w:t xml:space="preserve">Opening two new locations near the European Central Bank and Frankfurt Airport by Q1 2025</w:t>
      </w:r>
    </w:p>
    <w:p>
      <w:pPr>
        <w:numPr>
          <w:ilvl w:val="0"/>
          <w:numId w:val="1004"/>
        </w:numPr>
        <w:pStyle w:val="Compact"/>
      </w:pPr>
      <w:r>
        <w:rPr>
          <w:bCs/>
          <w:b/>
        </w:rPr>
        <w:t xml:space="preserve">Digital Loyalty Program:</w:t>
      </w:r>
      <w:r>
        <w:t xml:space="preserve"> </w:t>
      </w:r>
      <w:r>
        <w:t xml:space="preserve">Launching "Baker Frankfurt Points" integrated with DKB bank loyalty system</w:t>
      </w:r>
    </w:p>
    <w:p>
      <w:pPr>
        <w:numPr>
          <w:ilvl w:val="0"/>
          <w:numId w:val="1004"/>
        </w:numPr>
        <w:pStyle w:val="Compact"/>
      </w:pPr>
      <w:r>
        <w:rPr>
          <w:bCs/>
          <w:b/>
        </w:rPr>
        <w:t xml:space="preserve">Sustainability Milestone:</w:t>
      </w:r>
      <w:r>
        <w:t xml:space="preserve"> </w:t>
      </w:r>
      <w:r>
        <w:t xml:space="preserve">Achieving carbon-neutral operations across all Germany Frankfurt sites by Q3 2025</w:t>
      </w:r>
    </w:p>
    <w:p>
      <w:pPr>
        <w:pStyle w:val="FirstParagraph"/>
      </w:pPr>
      <w:r>
        <w:t xml:space="preserve">The Baker leadership team has identified Frankfurt as the primary growth engine for our German market, with plans to scale the successful local adaptation model to Munich and Berlin. This Sales Report confirms that Baker's strategic investment in understanding Germany Frankfurt's unique business culture has delivered exceptional returns.</w:t>
      </w:r>
    </w:p>
    <w:bookmarkEnd w:id="26"/>
    <w:bookmarkStart w:id="27" w:name="conclusion"/>
    <w:p>
      <w:pPr>
        <w:pStyle w:val="Heading2"/>
      </w:pPr>
      <w:r>
        <w:t xml:space="preserve">Conclusion</w:t>
      </w:r>
    </w:p>
    <w:p>
      <w:pPr>
        <w:pStyle w:val="FirstParagraph"/>
      </w:pPr>
      <w:r>
        <w:t xml:space="preserve">This Sales Report underscores that Baker's success in Germany Frankfurt stems from a deep commitment to local market intelligence, not just generic international expansion. By embedding ourselves within Frankfurt's commercial and cultural fabric – through product innovation, community engagement, and operational adaptation – Baker has transformed from a bakery chain into a trusted local institution.</w:t>
      </w:r>
    </w:p>
    <w:p>
      <w:pPr>
        <w:pStyle w:val="BodyText"/>
      </w:pPr>
      <w:r>
        <w:t xml:space="preserve">As the economic heartbeat of Germany and Europe, Frankfurt demands excellence that resonates with its sophisticated consumers. The 17.8% growth rate in this critical market validates Baker's strategy: understanding local nuances while delivering premium quality. This Sales Report serves as both an achievement milestone and a roadmap for Baker to become the definitive bakery brand in Germany Frankfurt, setting new standards for global food brands seeking success in Europe's most demanding markets.</w:t>
      </w:r>
    </w:p>
    <w:p>
      <w:pPr>
        <w:pStyle w:val="BodyText"/>
      </w:pPr>
      <w:r>
        <w:t xml:space="preserve">Prepared by: Global Sales Intelligence Team</w:t>
      </w:r>
    </w:p>
    <w:p>
      <w:pPr>
        <w:pStyle w:val="BodyText"/>
      </w:pPr>
      <w:r>
        <w:t xml:space="preserve">Date: October 15, 2024</w:t>
      </w:r>
    </w:p>
    <w:p>
      <w:pPr>
        <w:pStyle w:val="BodyText"/>
      </w:pPr>
      <w:r>
        <w:t xml:space="preserve">Baker | Sweetening Communities Worldwide | Baker.de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 Germany Frankfurt</dc:title>
  <dc:creator/>
  <dc:language>en</dc:language>
  <cp:keywords/>
  <dcterms:created xsi:type="dcterms:W3CDTF">2026-07-23T03:57:19Z</dcterms:created>
  <dcterms:modified xsi:type="dcterms:W3CDTF">2026-07-23T03:57:19Z</dcterms:modified>
</cp:coreProperties>
</file>

<file path=docProps/custom.xml><?xml version="1.0" encoding="utf-8"?>
<Properties xmlns="http://schemas.openxmlformats.org/officeDocument/2006/custom-properties" xmlns:vt="http://schemas.openxmlformats.org/officeDocument/2006/docPropsVTypes"/>
</file>