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Indonesia</w:t>
      </w:r>
      <w:r>
        <w:t xml:space="preserve"> </w:t>
      </w:r>
      <w:r>
        <w:t xml:space="preserve">Jakarta</w:t>
      </w:r>
    </w:p>
    <w:bookmarkStart w:id="27" w:name="X014eaba36c387db79576149e56902357965a352"/>
    <w:p>
      <w:pPr>
        <w:pStyle w:val="Heading1"/>
      </w:pPr>
      <w:r>
        <w:t xml:space="preserve">Comprehensive Sales Report: Baker's Market Performance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operational performance of Baker in the Jakarta market, Indonesia. Baker, a leading specialty bakery brand with global recognition, has demonstrated remarkable growth in Indonesia Jakarta during Q3 2023. The Jakarta market contributed 38% to Baker's total revenue across Southeast Asia, marking a 24% year-over-year increase. This report analyzes key sales metrics, market dynamics, and strategic recommendations for sustaining momentum in this critical Indonesian hub.</w:t>
      </w:r>
    </w:p>
    <w:bookmarkEnd w:id="20"/>
    <w:bookmarkStart w:id="22" w:name="Xf020613d5f35aa0735e9dd4d5593c16b97b117e"/>
    <w:p>
      <w:pPr>
        <w:pStyle w:val="Heading2"/>
      </w:pPr>
      <w:r>
        <w:t xml:space="preserve">II. Sales Performance Overview (Indonesia Jakarta)</w:t>
      </w:r>
    </w:p>
    <w:p>
      <w:pPr>
        <w:pStyle w:val="FirstParagraph"/>
      </w:pPr>
      <w:r>
        <w:t xml:space="preserve">Baker's Jakarta operations achieved unprecedented success in Q3 2023, with total revenue reaching IDR 148 billion (approx. $9.8 million USD) – a significant jump from IDR 119 billion in Q3 2022. This growth was fueled by strategic expansion into Jakarta's premium retail and corporate sectors, alongside robust e-commerce integration.</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(IDR)</w:t>
      </w:r>
    </w:p>
    <w:p>
      <w:pPr>
        <w:pStyle w:val="BodyText"/>
      </w:pPr>
      <w:r>
        <w:t xml:space="preserve">148,000,000,000</w:t>
      </w:r>
    </w:p>
    <w:p>
      <w:pPr>
        <w:pStyle w:val="BodyText"/>
      </w:pPr>
      <w:r>
        <w:t xml:space="preserve">119,356,724,395</w:t>
      </w:r>
    </w:p>
    <w:p>
      <w:pPr>
        <w:pStyle w:val="BodyText"/>
      </w:pPr>
      <w:r>
        <w:t xml:space="preserve">+24.2%</w:t>
      </w:r>
    </w:p>
    <w:p>
      <w:pPr>
        <w:pStyle w:val="BodyText"/>
      </w:pPr>
      <w:r>
        <w:t xml:space="preserve">New Retail Partnerships</w:t>
      </w:r>
    </w:p>
    <w:p>
      <w:pPr>
        <w:pStyle w:val="BodyText"/>
      </w:pPr>
      <w:r>
        <w:t xml:space="preserve">18 (including 3 premium malls)</w:t>
      </w:r>
    </w:p>
    <w:p>
      <w:pPr>
        <w:pStyle w:val="BodyText"/>
      </w:pPr>
      <w:r>
        <w:t xml:space="preserve">7</w:t>
      </w:r>
    </w:p>
    <w:p>
      <w:pPr>
        <w:pStyle w:val="BodyText"/>
      </w:pPr>
      <w:r>
        <w:t xml:space="preserve">&lt; td&gt;+157%</w:t>
      </w:r>
    </w:p>
    <w:p>
      <w:pPr>
        <w:pStyle w:val="BodyText"/>
      </w:pPr>
      <w:r>
        <w:t xml:space="preserve">Digital Sales Growth</w:t>
      </w:r>
    </w:p>
    <w:p>
      <w:pPr>
        <w:pStyle w:val="BodyText"/>
      </w:pPr>
      <w:r>
        <w:t xml:space="preserve">IDR 42.3B (28% of total)</w:t>
      </w:r>
    </w:p>
    <w:p>
      <w:pPr>
        <w:pStyle w:val="BodyText"/>
      </w:pPr>
      <w:r>
        <w:t xml:space="preserve">IDR 30.1B</w:t>
      </w:r>
    </w:p>
    <w:p>
      <w:pPr>
        <w:pStyle w:val="BodyText"/>
      </w:pPr>
      <w:r>
        <w:t xml:space="preserve">&lt; td&gt;+40.5%</w:t>
      </w:r>
    </w:p>
    <w:p>
      <w:pPr>
        <w:pStyle w:val="BodyText"/>
      </w:pPr>
      <w:r>
        <w:t xml:space="preserve">Customer Retention Rate</w:t>
      </w:r>
    </w:p>
    <w:p>
      <w:pPr>
        <w:pStyle w:val="BodyText"/>
      </w:pPr>
      <w:r>
        <w:t xml:space="preserve">76%69%+7 pts</w:t>
      </w:r>
    </w:p>
    <w:bookmarkStart w:id="21" w:name="key-success-drivers-in-indonesia-jakarta"/>
    <w:p>
      <w:pPr>
        <w:pStyle w:val="Heading3"/>
      </w:pPr>
      <w:r>
        <w:t xml:space="preserve">Key Success Drivers in Indonesia Jakarta:</w:t>
      </w:r>
    </w:p>
    <w:p>
      <w:pPr>
        <w:numPr>
          <w:ilvl w:val="0"/>
          <w:numId w:val="1001"/>
        </w:numPr>
        <w:pStyle w:val="Compact"/>
      </w:pPr>
      <w:r>
        <w:rPr>
          <w:bCs/>
          <w:b/>
        </w:rPr>
        <w:t xml:space="preserve">Cultural Adaptation:</w:t>
      </w:r>
      <w:r>
        <w:t xml:space="preserve"> </w:t>
      </w:r>
      <w:r>
        <w:t xml:space="preserve">Baker's signature "Kue Lapis" (layered cake) with local Pandan flavor became Jakarta's best-selling item, capturing 18% of total product mix.</w:t>
      </w:r>
    </w:p>
    <w:p>
      <w:pPr>
        <w:numPr>
          <w:ilvl w:val="0"/>
          <w:numId w:val="1001"/>
        </w:numPr>
        <w:pStyle w:val="Compact"/>
      </w:pPr>
      <w:r>
        <w:rPr>
          <w:bCs/>
          <w:b/>
        </w:rPr>
        <w:t xml:space="preserve">Retail Expansion:</w:t>
      </w:r>
      <w:r>
        <w:t xml:space="preserve"> </w:t>
      </w:r>
      <w:r>
        <w:t xml:space="preserve">Strategic partnerships with Metro Department Store and Lotte Mart in Jakarta elevated Baker's physical presence to 27 outlets across the city.</w:t>
      </w:r>
    </w:p>
    <w:p>
      <w:pPr>
        <w:numPr>
          <w:ilvl w:val="0"/>
          <w:numId w:val="1001"/>
        </w:numPr>
        <w:pStyle w:val="Compact"/>
      </w:pPr>
      <w:r>
        <w:rPr>
          <w:bCs/>
          <w:b/>
        </w:rPr>
        <w:t xml:space="preserve">Digital Integration:</w:t>
      </w:r>
      <w:r>
        <w:t xml:space="preserve"> </w:t>
      </w:r>
      <w:r>
        <w:t xml:space="preserve">Collaborations with GoFood and GrabFood increased delivery orders by 63% year-over-year in Jakarta.</w:t>
      </w:r>
    </w:p>
    <w:bookmarkEnd w:id="21"/>
    <w:bookmarkEnd w:id="22"/>
    <w:bookmarkStart w:id="23" w:name="X17835a1ce5c115aa675ed49f710d0a6a9d82576"/>
    <w:p>
      <w:pPr>
        <w:pStyle w:val="Heading2"/>
      </w:pPr>
      <w:r>
        <w:t xml:space="preserve">III. Market Analysis: Baker's Position in Indonesia Jakarta</w:t>
      </w:r>
    </w:p>
    <w:p>
      <w:pPr>
        <w:pStyle w:val="FirstParagraph"/>
      </w:pPr>
      <w:r>
        <w:t xml:space="preserve">The Indonesian bakery market is projected to reach $14 billion by 2025, with Jakarta accounting for 41% of national demand. Baker has emerged as the market leader in premium segment (above IDR 50,000/portion) with a 31% share in Jakarta – up from 23% in Q3 2022. This success stems from Baker's deep understanding of Jakarta's unique consumer behavior:</w:t>
      </w:r>
    </w:p>
    <w:p>
      <w:pPr>
        <w:numPr>
          <w:ilvl w:val="0"/>
          <w:numId w:val="1002"/>
        </w:numPr>
        <w:pStyle w:val="Compact"/>
      </w:pPr>
      <w:r>
        <w:rPr>
          <w:bCs/>
          <w:b/>
        </w:rPr>
        <w:t xml:space="preserve">Urban Consumer Shift:</w:t>
      </w:r>
      <w:r>
        <w:t xml:space="preserve"> </w:t>
      </w:r>
      <w:r>
        <w:t xml:space="preserve">Rising disposable income among Jakarta's middle-class professionals (47% aged 25-45) created demand for artisanal, Instagrammable bakery products.</w:t>
      </w:r>
    </w:p>
    <w:p>
      <w:pPr>
        <w:numPr>
          <w:ilvl w:val="0"/>
          <w:numId w:val="1002"/>
        </w:numPr>
        <w:pStyle w:val="Compact"/>
      </w:pPr>
      <w:r>
        <w:rPr>
          <w:bCs/>
          <w:b/>
        </w:rPr>
        <w:t xml:space="preserve">Localized Product Development:</w:t>
      </w:r>
      <w:r>
        <w:t xml:space="preserve"> </w:t>
      </w:r>
      <w:r>
        <w:t xml:space="preserve">Baker's R&amp;D team in Jakarta created "Sawi Keju" (kale cheese) croissants targeting health-conscious millennials – now contributing IDR 18.7B monthly.</w:t>
      </w:r>
    </w:p>
    <w:p>
      <w:pPr>
        <w:numPr>
          <w:ilvl w:val="0"/>
          <w:numId w:val="1002"/>
        </w:numPr>
        <w:pStyle w:val="Compact"/>
      </w:pPr>
      <w:r>
        <w:rPr>
          <w:bCs/>
          <w:b/>
        </w:rPr>
        <w:t xml:space="preserve">Social Impact Alignment:</w:t>
      </w:r>
      <w:r>
        <w:t xml:space="preserve"> </w:t>
      </w:r>
      <w:r>
        <w:t xml:space="preserve">Partnership with Jakarta's "Garam Sehat" community initiative (providing free bread for low-income families) enhanced brand perception by 34% in local sentiment analysis.</w:t>
      </w:r>
    </w:p>
    <w:bookmarkEnd w:id="23"/>
    <w:bookmarkStart w:id="24" w:name="X2d04e6fe5e68522f67dcc9ee02292ae6f2dcd5c"/>
    <w:p>
      <w:pPr>
        <w:pStyle w:val="Heading2"/>
      </w:pPr>
      <w:r>
        <w:t xml:space="preserve">IV. Challenges in Indonesia Jakarta Market</w:t>
      </w:r>
    </w:p>
    <w:p>
      <w:pPr>
        <w:pStyle w:val="FirstParagraph"/>
      </w:pPr>
      <w:r>
        <w:t xml:space="preserve">Despite strong performance, Baker faces three critical challenges requiring immediate attention:</w:t>
      </w:r>
    </w:p>
    <w:p>
      <w:pPr>
        <w:numPr>
          <w:ilvl w:val="0"/>
          <w:numId w:val="1003"/>
        </w:numPr>
        <w:pStyle w:val="Compact"/>
      </w:pPr>
      <w:r>
        <w:rPr>
          <w:bCs/>
          <w:b/>
        </w:rPr>
        <w:t xml:space="preserve">Supply Chain Fragility:</w:t>
      </w:r>
      <w:r>
        <w:t xml:space="preserve"> </w:t>
      </w:r>
      <w:r>
        <w:t xml:space="preserve">68% of imported ingredients (like French butter) face customs delays averaging 14 days, causing stockouts during peak Ramadan and Eid periods. This impacted Q3 sales by IDR 12.5B.</w:t>
      </w:r>
    </w:p>
    <w:p>
      <w:pPr>
        <w:numPr>
          <w:ilvl w:val="0"/>
          <w:numId w:val="1003"/>
        </w:numPr>
        <w:pStyle w:val="Compact"/>
      </w:pPr>
      <w:r>
        <w:rPr>
          <w:bCs/>
          <w:b/>
        </w:rPr>
        <w:t xml:space="preserve">Rising Competition:</w:t>
      </w:r>
      <w:r>
        <w:t xml:space="preserve"> </w:t>
      </w:r>
      <w:r>
        <w:t xml:space="preserve">Local bakeries like "Roti Mawar" are copying Baker's premium pricing strategy, capturing 9% of Jakarta's high-margin segment in Q3.</w:t>
      </w:r>
    </w:p>
    <w:p>
      <w:pPr>
        <w:numPr>
          <w:ilvl w:val="0"/>
          <w:numId w:val="1003"/>
        </w:numPr>
        <w:pStyle w:val="Compact"/>
      </w:pPr>
      <w:r>
        <w:rPr>
          <w:bCs/>
          <w:b/>
        </w:rPr>
        <w:t xml:space="preserve">Cultural Missteps:</w:t>
      </w:r>
      <w:r>
        <w:t xml:space="preserve"> </w:t>
      </w:r>
      <w:r>
        <w:t xml:space="preserve">Initial failure to adapt packaging for Indonesian halal certification delayed market entry by 3 months. Current solution: All Baker products now carry JAKARTA HALAL certification.</w:t>
      </w:r>
    </w:p>
    <w:bookmarkEnd w:id="24"/>
    <w:bookmarkStart w:id="25" w:name="Xef88f2410df84a5f505fa01f29bc80a319ddab8"/>
    <w:p>
      <w:pPr>
        <w:pStyle w:val="Heading2"/>
      </w:pPr>
      <w:r>
        <w:t xml:space="preserve">V. Strategic Recommendations for Baker's Indonesia Jakarta Operations</w:t>
      </w:r>
    </w:p>
    <w:p>
      <w:pPr>
        <w:pStyle w:val="FirstParagraph"/>
      </w:pPr>
      <w:r>
        <w:t xml:space="preserve">Based on this Sales Report, we recommend these actions to solidify Baker's position in Jakarta:</w:t>
      </w:r>
    </w:p>
    <w:p>
      <w:pPr>
        <w:numPr>
          <w:ilvl w:val="0"/>
          <w:numId w:val="1004"/>
        </w:numPr>
        <w:pStyle w:val="Compact"/>
      </w:pPr>
      <w:r>
        <w:rPr>
          <w:bCs/>
          <w:b/>
        </w:rPr>
        <w:t xml:space="preserve">Local Sourcing Initiative:</w:t>
      </w:r>
      <w:r>
        <w:t xml:space="preserve"> </w:t>
      </w:r>
      <w:r>
        <w:t xml:space="preserve">Establish a dairy processing hub in Tangerang (near Jakarta) to reduce import dependency. Projected savings: IDR 8.2B annually with 90% supply stability.</w:t>
      </w:r>
    </w:p>
    <w:p>
      <w:pPr>
        <w:numPr>
          <w:ilvl w:val="0"/>
          <w:numId w:val="1004"/>
        </w:numPr>
        <w:pStyle w:val="Compact"/>
      </w:pPr>
      <w:r>
        <w:rPr>
          <w:bCs/>
          <w:b/>
        </w:rPr>
        <w:t xml:space="preserve">Hyper-Localized Product Line:</w:t>
      </w:r>
      <w:r>
        <w:t xml:space="preserve"> </w:t>
      </w:r>
      <w:r>
        <w:t xml:space="preserve">Launch "Jakarta Heritage" collection featuring iconic flavors like Es Teh Manis Croissant and Sambal Pandan Pastry by Q1 2024. Anticipated revenue: +IDR 26B quarterly.</w:t>
      </w:r>
    </w:p>
    <w:p>
      <w:pPr>
        <w:numPr>
          <w:ilvl w:val="0"/>
          <w:numId w:val="1004"/>
        </w:numPr>
        <w:pStyle w:val="Compact"/>
      </w:pPr>
      <w:r>
        <w:rPr>
          <w:bCs/>
          <w:b/>
        </w:rPr>
        <w:t xml:space="preserve">Digital Loyalty Program:</w:t>
      </w:r>
      <w:r>
        <w:t xml:space="preserve"> </w:t>
      </w:r>
      <w:r>
        <w:t xml:space="preserve">Integrate Baker's rewards app with Jakarta's GO-PAY ecosystem for seamless payments. Pilot in October – expected to increase repeat customers by 35%.</w:t>
      </w:r>
    </w:p>
    <w:p>
      <w:pPr>
        <w:numPr>
          <w:ilvl w:val="0"/>
          <w:numId w:val="1004"/>
        </w:numPr>
        <w:pStyle w:val="Compact"/>
      </w:pPr>
      <w:r>
        <w:rPr>
          <w:bCs/>
          <w:b/>
        </w:rPr>
        <w:t xml:space="preserve">Community Engagement Expansion:</w:t>
      </w:r>
      <w:r>
        <w:t xml:space="preserve"> </w:t>
      </w:r>
      <w:r>
        <w:t xml:space="preserve">Partner with Jakarta-based NGOs for "Bakery Skills Training" program targeting unemployed youth, enhancing CSR impact and talent pipeline.</w:t>
      </w:r>
    </w:p>
    <w:bookmarkEnd w:id="25"/>
    <w:bookmarkStart w:id="26" w:name="vi.-conclusion"/>
    <w:p>
      <w:pPr>
        <w:pStyle w:val="Heading2"/>
      </w:pPr>
      <w:r>
        <w:t xml:space="preserve">VI. Conclusion</w:t>
      </w:r>
    </w:p>
    <w:p>
      <w:pPr>
        <w:pStyle w:val="FirstParagraph"/>
      </w:pPr>
      <w:r>
        <w:t xml:space="preserve">This Sales Report confirms Baker's strong trajectory in Indonesia Jakarta – a market that has become pivotal to the brand's global expansion strategy. The 24% revenue growth in Q3 2023 demonstrates Baker's successful adaptation to Jakarta's dynamic consumer landscape. However, continued success requires strategic investment in local infrastructure and deeper community integration.</w:t>
      </w:r>
    </w:p>
    <w:p>
      <w:pPr>
        <w:pStyle w:val="BodyText"/>
      </w:pPr>
      <w:r>
        <w:t xml:space="preserve">As Baker continues to dominate Indonesia Jakarta's premium bakery segment, we must maintain our cultural intelligence while scaling operations. The next 12 months will determine whether Baker becomes the undisputed market leader in Indonesia or remains a strong contender. With these recommended actions implemented, Baker is positioned to capture 40%+ market share in Jakarta by Q2 2024 – a milestone that will significantly boost our Southeast Asian sales portfolio.</w:t>
      </w:r>
    </w:p>
    <w:p>
      <w:pPr>
        <w:pStyle w:val="BodyText"/>
      </w:pPr>
      <w:r>
        <w:rPr>
          <w:bCs/>
          <w:b/>
        </w:rPr>
        <w:t xml:space="preserve">Final Note:</w:t>
      </w:r>
      <w:r>
        <w:t xml:space="preserve"> </w:t>
      </w:r>
      <w:r>
        <w:t xml:space="preserve">Baker's journey in Indonesia Jakarta exemplifies how global brands can thrive through authentic localization. This Sales Report is not merely a performance summary – it's the blueprint for becoming an Indonesian icon, not just a foreign brand. The Jakarta market has spoken: Baker must be part of the nation's culinary identity.</w:t>
      </w:r>
    </w:p>
    <w:p>
      <w:pPr>
        <w:pStyle w:val="BodyText"/>
      </w:pPr>
      <w:r>
        <w:rPr>
          <w:iCs/>
          <w:i/>
        </w:rPr>
        <w:t xml:space="preserve">Prepared by: Global Sales Intelligence Division</w:t>
      </w:r>
      <w:r>
        <w:br/>
      </w:r>
      <w:r>
        <w:rPr>
          <w:iCs/>
          <w:i/>
        </w:rPr>
        <w:t xml:space="preserve">Baker International | Indonesia Jakarta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Indonesia Jakarta</dc:title>
  <dc:creator/>
  <dc:language>en</dc:language>
  <cp:keywords/>
  <dcterms:created xsi:type="dcterms:W3CDTF">2025-12-11T06:33:50Z</dcterms:created>
  <dcterms:modified xsi:type="dcterms:W3CDTF">2025-12-11T06:33:50Z</dcterms:modified>
</cp:coreProperties>
</file>

<file path=docProps/custom.xml><?xml version="1.0" encoding="utf-8"?>
<Properties xmlns="http://schemas.openxmlformats.org/officeDocument/2006/custom-properties" xmlns:vt="http://schemas.openxmlformats.org/officeDocument/2006/docPropsVTypes"/>
</file>