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5496fb4844d8c9f59be4b02c3b43f148196f167"/>
    <w:p>
      <w:pPr>
        <w:pStyle w:val="Heading1"/>
      </w:pPr>
      <w:r>
        <w:t xml:space="preserve">Comprehensive Sales Report: Baker Operations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operational performance of Baker, a leading premium bakery brand, across Ivory Coast Abidjan during Q3 2023. The analysis confirms significant market penetration and revenue growth in Abidjan's competitive retail landscape. Baker achieved a remarkable 18.7% year-over-year sales increase, outperforming regional competitors by 42% in the premium bakery segment. This report validates our strategic investment in Ivory Coast Abidjan as a high-potential market, with Abidjan representing 83% of our total Ivory Coast revenue. The success underscores Baker's ability to adapt to local palates while maintaining global quality standards.</w:t>
      </w:r>
    </w:p>
    <w:bookmarkEnd w:id="20"/>
    <w:bookmarkStart w:id="21" w:name="ii.-sales-performance-overview"/>
    <w:p>
      <w:pPr>
        <w:pStyle w:val="Heading2"/>
      </w:pPr>
      <w:r>
        <w:t xml:space="preserve">II. Sales Performance Overview</w:t>
      </w:r>
    </w:p>
    <w:p>
      <w:pPr>
        <w:pStyle w:val="FirstParagraph"/>
      </w:pPr>
      <w:r>
        <w:t xml:space="preserve">Baker recorded $1.42 million in gross sales during Q3 2023, a 18.7% increase from $1.19 million in Q3 2022. This growth trajectory aligns with our Ivory Coast expansion strategy initiated in early 2021. Key drivers include: (a) successful launch of locally adapted products like "Mangouste Tarte" and "Achiote Brioche," (b) strategic partnerships with Abidjan's top-tier supermarkets, and (c) a 35% surge in online orders via our mobile app. Notably, Baker's market share in Abidjan's premium bakery category rose from 17% to 24% within the reporting period.</w:t>
      </w:r>
    </w:p>
    <w:p>
      <w:pPr>
        <w:pStyle w:val="BodyText"/>
      </w:pPr>
      <w:r>
        <w:t xml:space="preserve">Abidjan-specific metrics demonstrate exceptional performance:</w:t>
      </w:r>
    </w:p>
    <w:p>
      <w:pPr>
        <w:numPr>
          <w:ilvl w:val="0"/>
          <w:numId w:val="1001"/>
        </w:numPr>
        <w:pStyle w:val="Compact"/>
      </w:pPr>
      <w:r>
        <w:rPr>
          <w:bCs/>
          <w:b/>
        </w:rPr>
        <w:t xml:space="preserve">Store Revenue Growth:</w:t>
      </w:r>
      <w:r>
        <w:t xml:space="preserve"> </w:t>
      </w:r>
      <w:r>
        <w:t xml:space="preserve">+22.3% YoY (vs. industry average of +8.5%)</w:t>
      </w:r>
    </w:p>
    <w:p>
      <w:pPr>
        <w:numPr>
          <w:ilvl w:val="0"/>
          <w:numId w:val="1001"/>
        </w:numPr>
        <w:pStyle w:val="Compact"/>
      </w:pPr>
      <w:r>
        <w:rPr>
          <w:bCs/>
          <w:b/>
        </w:rPr>
        <w:t xml:space="preserve">New Customer Acquisition:</w:t>
      </w:r>
      <w:r>
        <w:t xml:space="preserve"> </w:t>
      </w:r>
      <w:r>
        <w:t xml:space="preserve">14,200 new clients in Abidjan (+37% from Q2)</w:t>
      </w:r>
    </w:p>
    <w:p>
      <w:pPr>
        <w:numPr>
          <w:ilvl w:val="0"/>
          <w:numId w:val="1001"/>
        </w:numPr>
        <w:pStyle w:val="Compact"/>
      </w:pPr>
      <w:r>
        <w:rPr>
          <w:bCs/>
          <w:b/>
        </w:rPr>
        <w:t xml:space="preserve">Average Transaction Value:</w:t>
      </w:r>
      <w:r>
        <w:t xml:space="preserve"> </w:t>
      </w:r>
      <w:r>
        <w:t xml:space="preserve">$12.85 (up 9.2% YoY)</w:t>
      </w:r>
    </w:p>
    <w:bookmarkEnd w:id="21"/>
    <w:bookmarkStart w:id="22" w:name="iii.-ivory-coast-abidjan-market-analysis"/>
    <w:p>
      <w:pPr>
        <w:pStyle w:val="Heading2"/>
      </w:pPr>
      <w:r>
        <w:t xml:space="preserve">III. Ivory Coast Abidjan Market Analysis</w:t>
      </w:r>
    </w:p>
    <w:p>
      <w:pPr>
        <w:pStyle w:val="FirstParagraph"/>
      </w:pPr>
      <w:r>
        <w:t xml:space="preserve">The Ivory Coast Abidjan market continues to represent Baker's most valuable territory outside Europe and North America. As the economic capital of West Africa, Abidjan offers unique advantages including:</w:t>
      </w:r>
    </w:p>
    <w:p>
      <w:pPr>
        <w:numPr>
          <w:ilvl w:val="0"/>
          <w:numId w:val="1002"/>
        </w:numPr>
        <w:pStyle w:val="Compact"/>
      </w:pPr>
      <w:r>
        <w:t xml:space="preserve">Concentrated affluent consumer base (32% of national GDP)</w:t>
      </w:r>
    </w:p>
    <w:p>
      <w:pPr>
        <w:numPr>
          <w:ilvl w:val="0"/>
          <w:numId w:val="1002"/>
        </w:numPr>
        <w:pStyle w:val="Compact"/>
      </w:pPr>
      <w:r>
        <w:t xml:space="preserve">High tourism traffic (over 1.2 million international visitors annually)</w:t>
      </w:r>
    </w:p>
    <w:p>
      <w:pPr>
        <w:numPr>
          <w:ilvl w:val="0"/>
          <w:numId w:val="1002"/>
        </w:numPr>
        <w:pStyle w:val="Compact"/>
      </w:pPr>
      <w:r>
        <w:t xml:space="preserve">Cultural affinity for artisanal baking, amplified by French colonial influences</w:t>
      </w:r>
    </w:p>
    <w:p>
      <w:pPr>
        <w:pStyle w:val="FirstParagraph"/>
      </w:pPr>
      <w:r>
        <w:t xml:space="preserve">Baker's Abidjan operations now span 12 retail outlets across prime locations: Plateau (3 stores), Cocody (4 stores), Marcory (3 stores), and Vridi (2 stores). The strategic distribution network ensures Baker captures both residential and commercial segments. Crucially, our Abidjan-based production facility—opened in 2021—now supplies 97% of local demand, reducing logistics costs by 31% and enabling fresher product delivery (average shelf life now 48 hours vs. industry standard of 72 hours).</w:t>
      </w:r>
    </w:p>
    <w:bookmarkEnd w:id="22"/>
    <w:bookmarkStart w:id="23" w:name="Xbfc55e75cdc9538b73ba28dfc4886b388c15e38"/>
    <w:p>
      <w:pPr>
        <w:pStyle w:val="Heading2"/>
      </w:pPr>
      <w:r>
        <w:t xml:space="preserve">IV. Product Performance &amp; Cultural Adaptation</w:t>
      </w:r>
    </w:p>
    <w:p>
      <w:pPr>
        <w:pStyle w:val="FirstParagraph"/>
      </w:pPr>
      <w:r>
        <w:t xml:space="preserve">Baker's success in Ivory Coast Abidjan stems from our cultural adaptation framework. While maintaining core European baking techniques, we've integrated local ingredients and flavors:</w:t>
      </w:r>
    </w:p>
    <w:p>
      <w:pPr>
        <w:numPr>
          <w:ilvl w:val="0"/>
          <w:numId w:val="1003"/>
        </w:numPr>
        <w:pStyle w:val="Compact"/>
      </w:pPr>
      <w:r>
        <w:rPr>
          <w:bCs/>
          <w:b/>
        </w:rPr>
        <w:t xml:space="preserve">"Kakou" Chocolate Croissants:</w:t>
      </w:r>
      <w:r>
        <w:t xml:space="preserve"> </w:t>
      </w:r>
      <w:r>
        <w:t xml:space="preserve">Featuring locally sourced cacao (43% market share in premium pastries)</w:t>
      </w:r>
    </w:p>
    <w:p>
      <w:pPr>
        <w:numPr>
          <w:ilvl w:val="0"/>
          <w:numId w:val="1003"/>
        </w:numPr>
        <w:pStyle w:val="Compact"/>
      </w:pPr>
      <w:r>
        <w:rPr>
          <w:bCs/>
          <w:b/>
        </w:rPr>
        <w:t xml:space="preserve">"Palmier du Plateau":</w:t>
      </w:r>
      <w:r>
        <w:t xml:space="preserve"> </w:t>
      </w:r>
      <w:r>
        <w:t xml:space="preserve">Coconut-filled pastry with Abidjan-inspired presentation (Top-selling item, contributing 28% to Q3 revenue)</w:t>
      </w:r>
    </w:p>
    <w:p>
      <w:pPr>
        <w:pStyle w:val="FirstParagraph"/>
      </w:pPr>
      <w:r>
        <w:t xml:space="preserve">This localization strategy directly responds to consumer feedback from our Ivory Coast Abidjan focus groups. 76% of customers cited "authentic local flavors" as their primary purchase driver—significantly higher than global averages (54%). Baker's innovation team in Abidjan now includes 3 Ivorian pastry chefs who co-develop seasonal products with community input.</w:t>
      </w:r>
    </w:p>
    <w:bookmarkEnd w:id="23"/>
    <w:bookmarkStart w:id="24" w:name="v.-challenges-strategic-opportunities"/>
    <w:p>
      <w:pPr>
        <w:pStyle w:val="Heading2"/>
      </w:pPr>
      <w:r>
        <w:t xml:space="preserve">V. Challenges &amp; Strategic Opportunities</w:t>
      </w:r>
    </w:p>
    <w:p>
      <w:pPr>
        <w:pStyle w:val="FirstParagraph"/>
      </w:pPr>
      <w:r>
        <w:t xml:space="preserve">Despite strong performance, our Sales Report identifies critical challenges requiring immediate attention:</w:t>
      </w:r>
    </w:p>
    <w:p>
      <w:pPr>
        <w:numPr>
          <w:ilvl w:val="0"/>
          <w:numId w:val="1004"/>
        </w:numPr>
        <w:pStyle w:val="Compact"/>
      </w:pPr>
      <w:r>
        <w:rPr>
          <w:bCs/>
          <w:b/>
        </w:rPr>
        <w:t xml:space="preserve">Supply Chain Volatility:</w:t>
      </w:r>
      <w:r>
        <w:t xml:space="preserve"> </w:t>
      </w:r>
      <w:r>
        <w:t xml:space="preserve">Rising import costs for dairy (up 19% YoY) impact margin stability. *Solution: Accelerate local sourcing of butter from Abidjan's agricultural cooperative.</w:t>
      </w:r>
    </w:p>
    <w:p>
      <w:pPr>
        <w:numPr>
          <w:ilvl w:val="0"/>
          <w:numId w:val="1004"/>
        </w:numPr>
        <w:pStyle w:val="Compact"/>
      </w:pPr>
      <w:r>
        <w:rPr>
          <w:bCs/>
          <w:b/>
        </w:rPr>
        <w:t xml:space="preserve">Talent Retention:</w:t>
      </w:r>
      <w:r>
        <w:t xml:space="preserve"> </w:t>
      </w:r>
      <w:r>
        <w:t xml:space="preserve">22% staff turnover in premium baking roles (vs. industry average of 15%). *Solution: Launch Baker Abidjan Apprenticeship Program with National Bakery School.</w:t>
      </w:r>
    </w:p>
    <w:p>
      <w:pPr>
        <w:pStyle w:val="FirstParagraph"/>
      </w:pPr>
      <w:r>
        <w:t xml:space="preserve">Conversely, three high-impact opportunities emerged during Q3:</w:t>
      </w:r>
    </w:p>
    <w:p>
      <w:pPr>
        <w:numPr>
          <w:ilvl w:val="0"/>
          <w:numId w:val="1005"/>
        </w:numPr>
        <w:pStyle w:val="Compact"/>
      </w:pPr>
      <w:r>
        <w:rPr>
          <w:bCs/>
          <w:b/>
        </w:rPr>
        <w:t xml:space="preserve">Corporate Partnerships:</w:t>
      </w:r>
      <w:r>
        <w:t xml:space="preserve"> </w:t>
      </w:r>
      <w:r>
        <w:t xml:space="preserve">Secured contracts with 7 major Abidjan hotels (e.g., Laico Hotel, Hôtel Ivoire) generating $215K in quarterly revenue.</w:t>
      </w:r>
    </w:p>
    <w:p>
      <w:pPr>
        <w:numPr>
          <w:ilvl w:val="0"/>
          <w:numId w:val="1005"/>
        </w:numPr>
        <w:pStyle w:val="Compact"/>
      </w:pPr>
      <w:r>
        <w:rPr>
          <w:bCs/>
          <w:b/>
        </w:rPr>
        <w:t xml:space="preserve">Digital Expansion:</w:t>
      </w:r>
      <w:r>
        <w:t xml:space="preserve"> </w:t>
      </w:r>
      <w:r>
        <w:t xml:space="preserve">Mobile app adoption grew to 68% of sales, enabling personalized promotions during Ivory Coast's festive season (Eid/Fêtes de la Réconciliation).</w:t>
      </w:r>
    </w:p>
    <w:p>
      <w:pPr>
        <w:numPr>
          <w:ilvl w:val="0"/>
          <w:numId w:val="1005"/>
        </w:numPr>
        <w:pStyle w:val="Compact"/>
      </w:pPr>
      <w:r>
        <w:rPr>
          <w:bCs/>
          <w:b/>
        </w:rPr>
        <w:t xml:space="preserve">Export Potential:</w:t>
      </w:r>
      <w:r>
        <w:t xml:space="preserve"> </w:t>
      </w:r>
      <w:r>
        <w:t xml:space="preserve">Surplus production capacity now supports limited exports to neighboring Ghana and Togo.</w:t>
      </w:r>
    </w:p>
    <w:bookmarkEnd w:id="24"/>
    <w:bookmarkStart w:id="26" w:name="vi.-conclusion-strategic-recommendations"/>
    <w:p>
      <w:pPr>
        <w:pStyle w:val="Heading2"/>
      </w:pPr>
      <w:r>
        <w:t xml:space="preserve">VI. Conclusion &amp; Strategic Recommendations</w:t>
      </w:r>
    </w:p>
    <w:p>
      <w:pPr>
        <w:pStyle w:val="FirstParagraph"/>
      </w:pPr>
      <w:r>
        <w:t xml:space="preserve">The Baker Sales Report unequivocally confirms Ivory Coast Abidjan as a strategic priority market. Our Q3 performance demonstrates that culturally intelligent localization combined with operational excellence drives sustainable growth in emerging economies. We recommend:</w:t>
      </w:r>
    </w:p>
    <w:p>
      <w:pPr>
        <w:numPr>
          <w:ilvl w:val="0"/>
          <w:numId w:val="1006"/>
        </w:numPr>
        <w:pStyle w:val="Compact"/>
      </w:pPr>
      <w:r>
        <w:rPr>
          <w:bCs/>
          <w:b/>
        </w:rPr>
        <w:t xml:space="preserve">Expand Abidjan Production Capacity by 40%</w:t>
      </w:r>
      <w:r>
        <w:t xml:space="preserve"> </w:t>
      </w:r>
      <w:r>
        <w:t xml:space="preserve">(Q1 2024) to meet demand from planned new outlets in Abidjan's developing districts (Bingerville, Adjamé).</w:t>
      </w:r>
    </w:p>
    <w:p>
      <w:pPr>
        <w:numPr>
          <w:ilvl w:val="0"/>
          <w:numId w:val="1006"/>
        </w:numPr>
        <w:pStyle w:val="Compact"/>
      </w:pPr>
      <w:r>
        <w:rPr>
          <w:bCs/>
          <w:b/>
        </w:rPr>
        <w:t xml:space="preserve">Launch "Baker Ivory Coast" Brand Initiative</w:t>
      </w:r>
      <w:r>
        <w:t xml:space="preserve"> </w:t>
      </w:r>
      <w:r>
        <w:t xml:space="preserve">to deepen community integration through local event sponsorships (e.g., Abidjan Marathon, Fêtes de la Musique).</w:t>
      </w:r>
    </w:p>
    <w:p>
      <w:pPr>
        <w:numPr>
          <w:ilvl w:val="0"/>
          <w:numId w:val="1006"/>
        </w:numPr>
        <w:pStyle w:val="Compact"/>
      </w:pPr>
      <w:r>
        <w:rPr>
          <w:bCs/>
          <w:b/>
        </w:rPr>
        <w:t xml:space="preserve">Implement AI-Powered Demand Forecasting</w:t>
      </w:r>
      <w:r>
        <w:t xml:space="preserve"> </w:t>
      </w:r>
      <w:r>
        <w:t xml:space="preserve">specifically calibrated for Abidjan's weather patterns and cultural events.</w:t>
      </w:r>
    </w:p>
    <w:p>
      <w:pPr>
        <w:pStyle w:val="FirstParagraph"/>
      </w:pPr>
      <w:r>
        <w:t xml:space="preserve">Baker's trajectory in Ivory Coast Abidjan exemplifies how global brands can thrive through genuine cultural partnership. This Sales Report underscores that Baker isn't merely selling pastries in Abidjan—we're building lasting relationships across the Ivory Coast market. As we move into Q4, our focus remains on leveraging Abidjan's economic momentum to become West Africa's most trusted bakery brand.</w:t>
      </w:r>
    </w:p>
    <w:bookmarkStart w:id="25" w:name="X47c36f0e2c441717c83681459cd624002c502db"/>
    <w:p>
      <w:pPr>
        <w:pStyle w:val="Heading3"/>
      </w:pPr>
      <w:r>
        <w:t xml:space="preserve">Appendix: Key Performance Indicators (Ivory Coast Abidjan)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(USD)</w:t>
      </w:r>
    </w:p>
    <w:p>
      <w:pPr>
        <w:pStyle w:val="BodyText"/>
      </w:pPr>
      <w:r>
        <w:t xml:space="preserve">$1,420,850</w:t>
      </w:r>
    </w:p>
    <w:p>
      <w:pPr>
        <w:pStyle w:val="BodyText"/>
      </w:pPr>
      <w:r>
        <w:t xml:space="preserve">$1,194,300</w:t>
      </w:r>
    </w:p>
    <w:p>
      <w:pPr>
        <w:pStyle w:val="BodyText"/>
      </w:pPr>
      <w:r>
        <w:t xml:space="preserve">+18.7%</w:t>
      </w:r>
    </w:p>
    <w:p>
      <w:pPr>
        <w:pStyle w:val="BodyText"/>
      </w:pPr>
      <w:r>
        <w:t xml:space="preserve">Market Share (Premium Bakery)</w:t>
      </w:r>
    </w:p>
    <w:p>
      <w:pPr>
        <w:pStyle w:val="BodyText"/>
      </w:pPr>
      <w:r>
        <w:t xml:space="preserve">24%</w:t>
      </w:r>
    </w:p>
    <w:p>
      <w:pPr>
        <w:pStyle w:val="BodyText"/>
      </w:pPr>
      <w:r>
        <w:t xml:space="preserve">17%</w:t>
      </w:r>
    </w:p>
    <w:p>
      <w:pPr>
        <w:pStyle w:val="BodyText"/>
      </w:pPr>
      <w:r>
        <w:t xml:space="preserve">+7pts</w:t>
      </w:r>
    </w:p>
    <w:p>
      <w:pPr>
        <w:pStyle w:val="BodyText"/>
      </w:pPr>
      <w:r>
        <w:t xml:space="preserve">Average Daily Customers (Abidjan)</w:t>
      </w:r>
    </w:p>
    <w:p>
      <w:pPr>
        <w:pStyle w:val="BodyText"/>
      </w:pPr>
      <w:r>
        <w:t xml:space="preserve">$6,300</w:t>
      </w:r>
    </w:p>
    <w:p>
      <w:pPr>
        <w:pStyle w:val="BodyText"/>
      </w:pPr>
      <w:r>
        <w:t xml:space="preserve">This Sales Report was generated with data from Baker's Abidjan Operations Hub. All figures are adjusted for local currency (XOF) and inflation. Baker remains committed to ethical sourcing in Ivory Coast, supporting 120+ local farmers through our "Baker + Terroir" initiative.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Ivory Coast Abidjan Market Analysis</dc:title>
  <dc:creator/>
  <dc:language>en</dc:language>
  <cp:keywords/>
  <dcterms:created xsi:type="dcterms:W3CDTF">2025-12-10T12:20:42Z</dcterms:created>
  <dcterms:modified xsi:type="dcterms:W3CDTF">2025-12-10T12:20:42Z</dcterms:modified>
</cp:coreProperties>
</file>

<file path=docProps/custom.xml><?xml version="1.0" encoding="utf-8"?>
<Properties xmlns="http://schemas.openxmlformats.org/officeDocument/2006/custom-properties" xmlns:vt="http://schemas.openxmlformats.org/officeDocument/2006/docPropsVTypes"/>
</file>