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Sales</w:t>
      </w:r>
      <w:r>
        <w:t xml:space="preserve"> </w:t>
      </w:r>
      <w:r>
        <w:t xml:space="preserve">Report:</w:t>
      </w:r>
      <w:r>
        <w:t xml:space="preserve"> </w:t>
      </w:r>
      <w:r>
        <w:t xml:space="preserve">Japan</w:t>
      </w:r>
      <w:r>
        <w:t xml:space="preserve"> </w:t>
      </w:r>
      <w:r>
        <w:t xml:space="preserve">Osaka</w:t>
      </w:r>
      <w:r>
        <w:t xml:space="preserve"> </w:t>
      </w:r>
      <w:r>
        <w:t xml:space="preserve">Market</w:t>
      </w:r>
      <w:r>
        <w:t xml:space="preserve"> </w:t>
      </w:r>
      <w:r>
        <w:t xml:space="preserve">Performance</w:t>
      </w:r>
    </w:p>
    <w:bookmarkStart w:id="27" w:name="X57adeb62b7188fb53bf43f813913540f48df343"/>
    <w:p>
      <w:pPr>
        <w:pStyle w:val="Heading1"/>
      </w:pPr>
      <w:r>
        <w:t xml:space="preserve">SALES REPORT: BAKER JAPAN OSAKA MARKET PERFORMANCE (Q3 2024)</w:t>
      </w:r>
    </w:p>
    <w:p>
      <w:pPr>
        <w:pStyle w:val="FirstParagraph"/>
      </w:pPr>
      <w:r>
        <w:rPr>
          <w:bCs/>
          <w:b/>
        </w:rPr>
        <w:t xml:space="preserve">Prepared For:</w:t>
      </w:r>
      <w:r>
        <w:t xml:space="preserve"> </w:t>
      </w:r>
      <w:r>
        <w:t xml:space="preserve">Baker Global Leadership Team</w:t>
      </w:r>
      <w:r>
        <w:br/>
      </w:r>
      <w:r>
        <w:rPr>
          <w:bCs/>
          <w:b/>
        </w:rPr>
        <w:t xml:space="preserve">Date:</w:t>
      </w:r>
      <w:r>
        <w:t xml:space="preserve"> </w:t>
      </w:r>
      <w:r>
        <w:t xml:space="preserve">October 26, 2024</w:t>
      </w:r>
      <w:r>
        <w:br/>
      </w:r>
      <w:r>
        <w:rPr>
          <w:bCs/>
          <w:b/>
        </w:rPr>
        <w:t xml:space="preserve">Location Focus:</w:t>
      </w:r>
      <w:r>
        <w:t xml:space="preserve"> </w:t>
      </w:r>
      <w:r>
        <w:t xml:space="preserve">Japan Osaka Metropolitan Area</w:t>
      </w:r>
    </w:p>
    <w:bookmarkStart w:id="20" w:name="i.-executive-summary"/>
    <w:p>
      <w:pPr>
        <w:pStyle w:val="Heading2"/>
      </w:pPr>
      <w:r>
        <w:t xml:space="preserve">I. Executive Summary</w:t>
      </w:r>
    </w:p>
    <w:p>
      <w:pPr>
        <w:pStyle w:val="FirstParagraph"/>
      </w:pPr>
      <w:r>
        <w:t xml:space="preserve">The Baker Japan Osaka operation has achieved exceptional market penetration and brand resonance during the third quarter of 2024. With strategic localization efforts centered on Osaka's unique culinary culture, Baker recorded a 31% year-over-year sales growth, significantly outperforming both national Japanese bakery averages (12%) and our global expansion benchmarks. This report details how Baker's commitment to culturally attuned product innovation and community engagement has positioned the brand as a preferred artisanal bakery in Japan's most dynamic food market—Osaka.</w:t>
      </w:r>
    </w:p>
    <w:bookmarkEnd w:id="20"/>
    <w:bookmarkStart w:id="21" w:name="X5d7a571a96b853c41134a7b2b0978f0e63ed83b"/>
    <w:p>
      <w:pPr>
        <w:pStyle w:val="Heading2"/>
      </w:pPr>
      <w:r>
        <w:t xml:space="preserve">II. Market Context: Why Osaka Matters for Baker</w:t>
      </w:r>
    </w:p>
    <w:p>
      <w:pPr>
        <w:pStyle w:val="FirstParagraph"/>
      </w:pPr>
      <w:r>
        <w:t xml:space="preserve">Osaka is not merely another city in Japan—it represents the heart of culinary innovation, known locally as "Kuidaore" (the spirit of eating until you collapse). As the third-largest metropolitan area with 9.3 million residents and 50+ million annual visitors, Osaka presents Baker with unparalleled opportunities to redefine premium bakery experiences through hyper-localized offerings. Unlike Tokyo's trend-driven markets or Kyoto's traditional focus, Osaka demands products that celebrate street-food heritage while embracing modern sophistication—exactly where Baker excels.</w:t>
      </w:r>
    </w:p>
    <w:bookmarkEnd w:id="21"/>
    <w:bookmarkStart w:id="22" w:name="X16fa150e7a6f8a7e2f7af1681a8d888d7eb056e"/>
    <w:p>
      <w:pPr>
        <w:pStyle w:val="Heading2"/>
      </w:pPr>
      <w:r>
        <w:t xml:space="preserve">III. Q3 2024 Sales Performance: Key Metrics</w:t>
      </w:r>
    </w:p>
    <w:p>
      <w:pPr>
        <w:pStyle w:val="FirstParagraph"/>
      </w:pPr>
      <w:r>
        <w:t xml:space="preserve">KPI</w:t>
      </w:r>
    </w:p>
    <w:p>
      <w:pPr>
        <w:pStyle w:val="BodyText"/>
      </w:pPr>
      <w:r>
        <w:t xml:space="preserve">Q3 2024</w:t>
      </w:r>
    </w:p>
    <w:p>
      <w:pPr>
        <w:pStyle w:val="BodyText"/>
      </w:pPr>
      <w:r>
        <w:t xml:space="preserve">Q3 2023</w:t>
      </w:r>
    </w:p>
    <w:p>
      <w:pPr>
        <w:pStyle w:val="BodyText"/>
      </w:pPr>
      <w:r>
        <w:t xml:space="preserve">YoY Change</w:t>
      </w:r>
    </w:p>
    <w:p>
      <w:pPr>
        <w:pStyle w:val="BodyText"/>
      </w:pPr>
      <w:r>
        <w:t xml:space="preserve">Total Sales (JPY)</w:t>
      </w:r>
    </w:p>
    <w:p>
      <w:pPr>
        <w:pStyle w:val="BodyText"/>
      </w:pPr>
      <w:r>
        <w:t xml:space="preserve">¥189,500,000</w:t>
      </w:r>
    </w:p>
    <w:p>
      <w:pPr>
        <w:pStyle w:val="BodyText"/>
      </w:pPr>
      <w:r>
        <w:t xml:space="preserve">¥144,750,000</w:t>
      </w:r>
    </w:p>
    <w:p>
      <w:pPr>
        <w:pStyle w:val="BodyText"/>
      </w:pPr>
      <w:r>
        <w:t xml:space="preserve">+31.2%</w:t>
      </w:r>
    </w:p>
    <w:p>
      <w:pPr>
        <w:pStyle w:val="BodyText"/>
      </w:pPr>
      <w:r>
        <w:t xml:space="preserve">New Customer Acquisition</w:t>
      </w:r>
    </w:p>
    <w:p>
      <w:pPr>
        <w:pStyle w:val="BodyText"/>
      </w:pPr>
      <w:r>
        <w:t xml:space="preserve">23,876</w:t>
      </w:r>
    </w:p>
    <w:p>
      <w:pPr>
        <w:pStyle w:val="BodyText"/>
      </w:pPr>
      <w:r>
        <w:t xml:space="preserve">16,942</w:t>
      </w:r>
    </w:p>
    <w:p>
      <w:pPr>
        <w:pStyle w:val="BodyText"/>
      </w:pPr>
      <w:r>
        <w:t xml:space="preserve">+40.9%</w:t>
      </w:r>
    </w:p>
    <w:p>
      <w:pPr>
        <w:pStyle w:val="BodyText"/>
      </w:pPr>
      <w:r>
        <w:t xml:space="preserve">Avg. Transaction Value (JPY)</w:t>
      </w:r>
    </w:p>
    <w:p>
      <w:pPr>
        <w:pStyle w:val="BodyText"/>
      </w:pPr>
      <w:r>
        <w:t xml:space="preserve">¥1,850</w:t>
      </w:r>
    </w:p>
    <w:p>
      <w:pPr>
        <w:pStyle w:val="BodyText"/>
      </w:pPr>
      <w:r>
        <w:t xml:space="preserve">Q3 2023</w:t>
      </w:r>
    </w:p>
    <w:p>
      <w:pPr>
        <w:pStyle w:val="BodyText"/>
      </w:pPr>
      <w:r>
        <w:t xml:space="preserve">YoY Change</w:t>
      </w:r>
    </w:p>
    <w:p>
      <w:pPr>
        <w:pStyle w:val="BodyText"/>
      </w:pPr>
      <w:r>
        <w:t xml:space="preserve">This performance was driven by Baker's Osaka-specific initiatives, including:</w:t>
      </w:r>
    </w:p>
    <w:p>
      <w:pPr>
        <w:numPr>
          <w:ilvl w:val="0"/>
          <w:numId w:val="1001"/>
        </w:numPr>
        <w:pStyle w:val="Compact"/>
      </w:pPr>
      <w:r>
        <w:rPr>
          <w:bCs/>
          <w:b/>
        </w:rPr>
        <w:t xml:space="preserve">Namba District Flagship Store Expansion:</w:t>
      </w:r>
      <w:r>
        <w:t xml:space="preserve"> </w:t>
      </w:r>
      <w:r>
        <w:t xml:space="preserve">Launched "Baker Namba" in August 2024 featuring interactive baking demonstrations, achieving 35% higher foot traffic than other locations.</w:t>
      </w:r>
    </w:p>
    <w:p>
      <w:pPr>
        <w:numPr>
          <w:ilvl w:val="0"/>
          <w:numId w:val="1001"/>
        </w:numPr>
        <w:pStyle w:val="Compact"/>
      </w:pPr>
      <w:r>
        <w:rPr>
          <w:bCs/>
          <w:b/>
        </w:rPr>
        <w:t xml:space="preserve">Osaka-Style Product Line:</w:t>
      </w:r>
      <w:r>
        <w:t xml:space="preserve"> </w:t>
      </w:r>
      <w:r>
        <w:t xml:space="preserve">Introduction of "Kakinoha Croissant" (maple-leaf-inspired pastry with matcha fillings) and "Takoyaki Mochi," capturing 18% of total sales in Q3.</w:t>
      </w:r>
    </w:p>
    <w:p>
      <w:pPr>
        <w:numPr>
          <w:ilvl w:val="0"/>
          <w:numId w:val="1001"/>
        </w:numPr>
        <w:pStyle w:val="Compact"/>
      </w:pPr>
      <w:r>
        <w:rPr>
          <w:bCs/>
          <w:b/>
        </w:rPr>
        <w:t xml:space="preserve">Local Partnership Program:</w:t>
      </w:r>
      <w:r>
        <w:t xml:space="preserve"> </w:t>
      </w:r>
      <w:r>
        <w:t xml:space="preserve">Collaborated with Osaka-based food influencers (e.g., @OsakaEats), generating 2.1M social media impressions and driving a 25% increase in app downloads.</w:t>
      </w:r>
    </w:p>
    <w:bookmarkEnd w:id="22"/>
    <w:bookmarkStart w:id="23" w:name="X30a3475d67dea496c2fb3786cef02d67b98bedc"/>
    <w:p>
      <w:pPr>
        <w:pStyle w:val="Heading2"/>
      </w:pPr>
      <w:r>
        <w:t xml:space="preserve">IV. Cultural Integration: How Baker Mastered Japan Osaka</w:t>
      </w:r>
    </w:p>
    <w:p>
      <w:pPr>
        <w:pStyle w:val="FirstParagraph"/>
      </w:pPr>
      <w:r>
        <w:t xml:space="preserve">Baker's success in Japan Osaka stems from deep cultural understanding, not just translation. We moved beyond generic "Japanese" products to create offerings resonating with Osaka's identity:</w:t>
      </w:r>
    </w:p>
    <w:p>
      <w:pPr>
        <w:numPr>
          <w:ilvl w:val="0"/>
          <w:numId w:val="1002"/>
        </w:numPr>
        <w:pStyle w:val="Compact"/>
      </w:pPr>
      <w:r>
        <w:rPr>
          <w:bCs/>
          <w:b/>
        </w:rPr>
        <w:t xml:space="preserve">Seasonal Alignment:</w:t>
      </w:r>
      <w:r>
        <w:t xml:space="preserve"> </w:t>
      </w:r>
      <w:r>
        <w:t xml:space="preserve">Partnered with local shrine festivals (e.g., Dōjima River Festival) to offer limited-edition "Festival Mochi Bread," driving a 45% sales spike during events.</w:t>
      </w:r>
    </w:p>
    <w:p>
      <w:pPr>
        <w:numPr>
          <w:ilvl w:val="0"/>
          <w:numId w:val="1002"/>
        </w:numPr>
        <w:pStyle w:val="Compact"/>
      </w:pPr>
      <w:r>
        <w:rPr>
          <w:bCs/>
          <w:b/>
        </w:rPr>
        <w:t xml:space="preserve">Supply Chain Localization:</w:t>
      </w:r>
      <w:r>
        <w:t xml:space="preserve"> </w:t>
      </w:r>
      <w:r>
        <w:t xml:space="preserve">Sourced 78% of ingredients from Osaka-based farms (e.g., Kansai region strawberries, Hyogo wheat), reducing costs by 12% and enhancing freshness perception.</w:t>
      </w:r>
    </w:p>
    <w:p>
      <w:pPr>
        <w:numPr>
          <w:ilvl w:val="0"/>
          <w:numId w:val="1002"/>
        </w:numPr>
        <w:pStyle w:val="Compact"/>
      </w:pPr>
      <w:r>
        <w:rPr>
          <w:bCs/>
          <w:b/>
        </w:rPr>
        <w:t xml:space="preserve">Service Philosophy:</w:t>
      </w:r>
      <w:r>
        <w:t xml:space="preserve"> </w:t>
      </w:r>
      <w:r>
        <w:t xml:space="preserve">Trained all Osaka staff in "Omotenashi" principles with a Baker twist—e.g., complimentary tea pairings for pastry orders at Namba store, boosting customer satisfaction scores to 4.8/5.</w:t>
      </w:r>
    </w:p>
    <w:bookmarkEnd w:id="23"/>
    <w:bookmarkStart w:id="24" w:name="v.-challenges-strategic-responses"/>
    <w:p>
      <w:pPr>
        <w:pStyle w:val="Heading2"/>
      </w:pPr>
      <w:r>
        <w:t xml:space="preserve">V. Challenges &amp; Strategic Responses</w:t>
      </w:r>
    </w:p>
    <w:p>
      <w:pPr>
        <w:pStyle w:val="FirstParagraph"/>
      </w:pPr>
      <w:r>
        <w:t xml:space="preserve">Despite growth, Osaka's market presented unique hurdles:</w:t>
      </w:r>
    </w:p>
    <w:p>
      <w:pPr>
        <w:numPr>
          <w:ilvl w:val="0"/>
          <w:numId w:val="1003"/>
        </w:numPr>
        <w:pStyle w:val="Compact"/>
      </w:pPr>
      <w:r>
        <w:rPr>
          <w:bCs/>
          <w:b/>
        </w:rPr>
        <w:t xml:space="preserve">Competition from Established Bakeries:</w:t>
      </w:r>
      <w:r>
        <w:t xml:space="preserve"> </w:t>
      </w:r>
      <w:r>
        <w:t xml:space="preserve">Osaka's "Shinise" (century-old bakeries) like Kishibe Tofu offered cultural authenticity. *Baker's Response:* Hosted "Bakery Heritage Days" where local legends shared recipes with Baker chefs, creating cross-promotional content that attracted 30% new customers.</w:t>
      </w:r>
    </w:p>
    <w:p>
      <w:pPr>
        <w:numPr>
          <w:ilvl w:val="0"/>
          <w:numId w:val="1003"/>
        </w:numPr>
        <w:pStyle w:val="Compact"/>
      </w:pPr>
      <w:r>
        <w:rPr>
          <w:bCs/>
          <w:b/>
        </w:rPr>
        <w:t xml:space="preserve">Price Sensitivity in Osaka:</w:t>
      </w:r>
      <w:r>
        <w:t xml:space="preserve"> </w:t>
      </w:r>
      <w:r>
        <w:t xml:space="preserve">Local consumers prioritized value over premium pricing. *Baker's Response:* Launched the "Osaka Lunch Box" (¥980 for 2 pastries + tea), a high-volume, low-margin strategy that captured 65% of lunchtime traffic at Namba station locations.</w:t>
      </w:r>
    </w:p>
    <w:p>
      <w:pPr>
        <w:numPr>
          <w:ilvl w:val="0"/>
          <w:numId w:val="1003"/>
        </w:numPr>
        <w:pStyle w:val="Compact"/>
      </w:pPr>
      <w:r>
        <w:rPr>
          <w:bCs/>
          <w:b/>
        </w:rPr>
        <w:t xml:space="preserve">Regulatory Nuances:</w:t>
      </w:r>
      <w:r>
        <w:t xml:space="preserve"> </w:t>
      </w:r>
      <w:r>
        <w:t xml:space="preserve">Osaka enforced strict food safety protocols for street-food vendors. *Baker's Response:* Hired local compliance officers to navigate regulations, ensuring all Baker Osaka products met city standards before launch.</w:t>
      </w:r>
    </w:p>
    <w:bookmarkEnd w:id="24"/>
    <w:bookmarkStart w:id="25" w:name="X342f42be6183bd9564d12c28ee3ee024e91fcd0"/>
    <w:p>
      <w:pPr>
        <w:pStyle w:val="Heading2"/>
      </w:pPr>
      <w:r>
        <w:t xml:space="preserve">VI. Future Outlook: Baker’s Osaka Roadmap (Q4 2024)</w:t>
      </w:r>
    </w:p>
    <w:p>
      <w:pPr>
        <w:pStyle w:val="FirstParagraph"/>
      </w:pPr>
      <w:r>
        <w:t xml:space="preserve">Building on Q3 momentum, Baker Japan Osaka will focus on three pillars for sustained growth:</w:t>
      </w:r>
    </w:p>
    <w:p>
      <w:pPr>
        <w:numPr>
          <w:ilvl w:val="0"/>
          <w:numId w:val="1004"/>
        </w:numPr>
        <w:pStyle w:val="Compact"/>
      </w:pPr>
      <w:r>
        <w:rPr>
          <w:bCs/>
          <w:b/>
        </w:rPr>
        <w:t xml:space="preserve">Expansion into Umeda District:</w:t>
      </w:r>
      <w:r>
        <w:t xml:space="preserve"> </w:t>
      </w:r>
      <w:r>
        <w:t xml:space="preserve">Opening a second flagship store in October 2024 at Umeda Sky Building's food hall, targeting corporate customers during lunch hours.</w:t>
      </w:r>
    </w:p>
    <w:p>
      <w:pPr>
        <w:numPr>
          <w:ilvl w:val="0"/>
          <w:numId w:val="1004"/>
        </w:numPr>
        <w:pStyle w:val="Compact"/>
      </w:pPr>
      <w:r>
        <w:rPr>
          <w:bCs/>
          <w:b/>
        </w:rPr>
        <w:t xml:space="preserve">"Baker Osaka" Loyalty Program:</w:t>
      </w:r>
      <w:r>
        <w:t xml:space="preserve"> </w:t>
      </w:r>
      <w:r>
        <w:t xml:space="preserve">Launching a digital rewards system integrated with Osaka's IC card network (ICOCA), offering points for every purchase redeemable at local restaurants.</w:t>
      </w:r>
    </w:p>
    <w:p>
      <w:pPr>
        <w:numPr>
          <w:ilvl w:val="0"/>
          <w:numId w:val="1004"/>
        </w:numPr>
        <w:pStyle w:val="Compact"/>
      </w:pPr>
      <w:r>
        <w:rPr>
          <w:bCs/>
          <w:b/>
        </w:rPr>
        <w:t xml:space="preserve">Cultural Events:</w:t>
      </w:r>
      <w:r>
        <w:t xml:space="preserve"> </w:t>
      </w:r>
      <w:r>
        <w:t xml:space="preserve">Partnering with Osaka City to sponsor the 2025 "Osaka Food Week," featuring Baker-exclusive workshops on fusion pastries (e.g., "Okonomiyaki Donuts").</w:t>
      </w:r>
    </w:p>
    <w:bookmarkEnd w:id="25"/>
    <w:bookmarkStart w:id="26" w:name="Xc7ead61a66b16b20f20c5b94a27c56d9e85206b"/>
    <w:p>
      <w:pPr>
        <w:pStyle w:val="Heading2"/>
      </w:pPr>
      <w:r>
        <w:t xml:space="preserve">VII. Conclusion: Baker's Osaka Legacy in the Making</w:t>
      </w:r>
    </w:p>
    <w:p>
      <w:pPr>
        <w:pStyle w:val="FirstParagraph"/>
      </w:pPr>
      <w:r>
        <w:t xml:space="preserve">The Q3 sales report for Baker Japan Osaka is more than a performance metric—it's proof that cultural intelligence drives commercial success. By embedding ourselves into Osaka's culinary DNA rather than imposing Western bakery models, Baker has become synonymous with innovative, locally revered baking. Our 31% YoY growth isn't just about numbers; it reflects the trust of 200,000+ Osaka residents who now choose Baker for special occasions and everyday joy. As we prepare for Q4's Umeda expansion and Food Week partnership, Baker is no longer a foreign brand in Japan Osaka—we are an integral part of its evolving food culture. The path forward is clear: continue adapting with the city, not against it.</w:t>
      </w:r>
    </w:p>
    <w:p>
      <w:pPr>
        <w:pStyle w:val="BodyText"/>
      </w:pPr>
      <w:r>
        <w:rPr>
          <w:bCs/>
          <w:b/>
        </w:rPr>
        <w:t xml:space="preserve">Baker Japan Osaka Leadership Team</w:t>
      </w:r>
      <w:r>
        <w:br/>
      </w:r>
      <w:r>
        <w:t xml:space="preserve">"Baking for Osaka, By Osaka"</w:t>
      </w:r>
      <w:r>
        <w:br/>
      </w:r>
      <w:r>
        <w:rPr>
          <w:iCs/>
          <w:i/>
        </w:rPr>
        <w:t xml:space="preserve">Since 2023: Culturally Crafted, Locally Loved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Sales Report: Japan Osaka Market Performance</dc:title>
  <dc:creator/>
  <dc:language>en</dc:language>
  <cp:keywords/>
  <dcterms:created xsi:type="dcterms:W3CDTF">2026-07-24T05:51:56Z</dcterms:created>
  <dcterms:modified xsi:type="dcterms:W3CDTF">2026-07-24T05:51:56Z</dcterms:modified>
</cp:coreProperties>
</file>

<file path=docProps/custom.xml><?xml version="1.0" encoding="utf-8"?>
<Properties xmlns="http://schemas.openxmlformats.org/officeDocument/2006/custom-properties" xmlns:vt="http://schemas.openxmlformats.org/officeDocument/2006/docPropsVTypes"/>
</file>