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Business</w:t>
      </w:r>
      <w:r>
        <w:t xml:space="preserve"> </w:t>
      </w:r>
      <w:r>
        <w:t xml:space="preserve">in</w:t>
      </w:r>
      <w:r>
        <w:t xml:space="preserve"> </w:t>
      </w:r>
      <w:r>
        <w:t xml:space="preserve">Morocco</w:t>
      </w:r>
      <w:r>
        <w:t xml:space="preserve"> </w:t>
      </w:r>
      <w:r>
        <w:t xml:space="preserve">Casablanca</w:t>
      </w:r>
    </w:p>
    <w:bookmarkStart w:id="28" w:name="X6e5b4c01a2ff8b596a5c29798b61e30c672ac74"/>
    <w:p>
      <w:pPr>
        <w:pStyle w:val="Heading1"/>
      </w:pPr>
      <w:r>
        <w:t xml:space="preserve">Sales Report: Strategic Performance Analysis for Baker Operations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Baker Holdings Group</w:t>
      </w:r>
      <w:r>
        <w:br/>
      </w:r>
      <w:r>
        <w:rPr>
          <w:bCs/>
          <w:b/>
        </w:rPr>
        <w:t xml:space="preserve">Location:</w:t>
      </w:r>
      <w:r>
        <w:t xml:space="preserve"> </w:t>
      </w:r>
      <w:r>
        <w:t xml:space="preserve">Casablanca, Morocco</w:t>
      </w:r>
    </w:p>
    <w:bookmarkStart w:id="20" w:name="i.-executive-summary"/>
    <w:p>
      <w:pPr>
        <w:pStyle w:val="Heading2"/>
      </w:pPr>
      <w:r>
        <w:t xml:space="preserve">I. Executive Summary</w:t>
      </w:r>
    </w:p>
    <w:p>
      <w:pPr>
        <w:pStyle w:val="FirstParagraph"/>
      </w:pPr>
      <w:r>
        <w:t xml:space="preserve">This Sales Report details the operational and commercial performance of our premium bakery chain across Morocco Casablanca during Q3 2023 (July-September). As a leading artisanal baker in North Africa, our Casablanca operations demonstrated resilient growth despite regional economic headwinds. Total revenue reached MAD 1.87 million (approximately USD 195,000), reflecting a 12.3% year-over-year increase and positioning us as the market leader in premium bread and pastries within Morocco's most populous city. Key drivers included expanded distribution networks, product innovation aligned with Moroccan consumer preferences, and strategic partnerships with local cafés. This report confirms that our Baker brand has achieved exceptional penetration in Casablanca's competitive food landscape.</w:t>
      </w:r>
    </w:p>
    <w:bookmarkEnd w:id="20"/>
    <w:bookmarkStart w:id="21" w:name="X903b3e37f5501e1d3ff7eb67ada58561f28842d"/>
    <w:p>
      <w:pPr>
        <w:pStyle w:val="Heading2"/>
      </w:pPr>
      <w:r>
        <w:t xml:space="preserve">II. Market Context: Baker Operations in Morocco Casablanca</w:t>
      </w:r>
    </w:p>
    <w:p>
      <w:pPr>
        <w:pStyle w:val="FirstParagraph"/>
      </w:pPr>
      <w:r>
        <w:t xml:space="preserve">Casablanca represents 35% of Morocco's total bakery market value, with annual growth projected at 6.8% driven by urbanization and rising disposable income. Our Baker operations strategically target the city's affluent districts (Hassan II, Ain Diab) where demand for artisanal breads exceeds mass-produced alternatives. The local market is highly fragmented—with over 400 independent bakeries competing against three major chains—but our unique value proposition (locally sourced ingredients, traditional Moroccan baking techniques fused with modern flavors) has enabled us to capture 18.7% market share in premium segments. Crucially, this report validates that "Baker" is now synonymous with quality in Morocco Casablanca's culinary consciousness.</w:t>
      </w:r>
    </w:p>
    <w:bookmarkEnd w:id="21"/>
    <w:bookmarkStart w:id="22" w:name="Xc5485439e860ca473b1e96917aba6f7cd7efed7"/>
    <w:p>
      <w:pPr>
        <w:pStyle w:val="Heading2"/>
      </w:pPr>
      <w:r>
        <w:t xml:space="preserve">III. Q3 2023 Sales Performance: Key Metrics</w:t>
      </w:r>
    </w:p>
    <w:p>
      <w:pPr>
        <w:pStyle w:val="FirstParagraph"/>
      </w:pPr>
      <w:r>
        <w:t xml:space="preserve">Product Category</w:t>
      </w:r>
    </w:p>
    <w:p>
      <w:pPr>
        <w:pStyle w:val="BodyText"/>
      </w:pPr>
      <w:r>
        <w:t xml:space="preserve">Revenue (MAD)</w:t>
      </w:r>
    </w:p>
    <w:p>
      <w:pPr>
        <w:pStyle w:val="BodyText"/>
      </w:pPr>
      <w:r>
        <w:t xml:space="preserve">YoY Change</w:t>
      </w:r>
    </w:p>
    <w:p>
      <w:pPr>
        <w:pStyle w:val="BodyText"/>
      </w:pPr>
      <w:r>
        <w:t xml:space="preserve">Market Share in Casablanca</w:t>
      </w:r>
    </w:p>
    <w:p>
      <w:pPr>
        <w:pStyle w:val="BodyText"/>
      </w:pPr>
      <w:r>
        <w:t xml:space="preserve">Sourdough &amp; Artisanal Breads</w:t>
      </w:r>
    </w:p>
    <w:p>
      <w:pPr>
        <w:pStyle w:val="BodyText"/>
      </w:pPr>
      <w:r>
        <w:t xml:space="preserve">724,000</w:t>
      </w:r>
    </w:p>
    <w:p>
      <w:pPr>
        <w:pStyle w:val="BodyText"/>
      </w:pPr>
      <w:r>
        <w:t xml:space="preserve">+15.2%</w:t>
      </w:r>
    </w:p>
    <w:p>
      <w:pPr>
        <w:pStyle w:val="BodyText"/>
      </w:pPr>
      <w:r>
        <w:t xml:space="preserve">23.1%</w:t>
      </w:r>
    </w:p>
    <w:p>
      <w:pPr>
        <w:pStyle w:val="BodyText"/>
      </w:pPr>
      <w:r>
        <w:t xml:space="preserve">Moroccan Pastries (Briouats, M'smen)</w:t>
      </w:r>
    </w:p>
    <w:p>
      <w:pPr>
        <w:pStyle w:val="BodyText"/>
      </w:pPr>
      <w:r>
        <w:t xml:space="preserve">487,000</w:t>
      </w:r>
    </w:p>
    <w:p>
      <w:pPr>
        <w:pStyle w:val="BodyText"/>
      </w:pPr>
      <w:r>
        <w:t xml:space="preserve">Total Revenue</w:t>
      </w:r>
    </w:p>
    <w:p>
      <w:pPr>
        <w:pStyle w:val="BodyText"/>
      </w:pPr>
      <w:r>
        <w:t xml:space="preserve">1,870,000</w:t>
      </w:r>
    </w:p>
    <w:p>
      <w:pPr>
        <w:pStyle w:val="BodyText"/>
      </w:pPr>
      <w:r>
        <w:t xml:space="preserve">+12.3%</w:t>
      </w:r>
    </w:p>
    <w:p>
      <w:pPr>
        <w:pStyle w:val="BodyText"/>
      </w:pPr>
      <w:r>
        <w:t xml:space="preserve">Beyond revenue growth, our Baker outlets in Casablanca achieved record customer retention (78% repeat rate) and expanded foot traffic by 22% through strategic partnerships with 47 high-traffic cafés across the city. Notably, our "Tagine Bread" line—a fusion of traditional Moroccan spice blends with sourdough technique—accounted for 31% of new customer acquisitions in Q3. This innovation directly responds to Casablanca consumers' rising preference for culturally resonant premium products.</w:t>
      </w:r>
    </w:p>
    <w:bookmarkEnd w:id="22"/>
    <w:bookmarkStart w:id="23" w:name="Xa79446124cd752a20839927a18ef6d910a08d66"/>
    <w:p>
      <w:pPr>
        <w:pStyle w:val="Heading2"/>
      </w:pPr>
      <w:r>
        <w:t xml:space="preserve">IV. Consumer Behavior Insights: Morocco Casablanca Preferences</w:t>
      </w:r>
    </w:p>
    <w:p>
      <w:pPr>
        <w:pStyle w:val="FirstParagraph"/>
      </w:pPr>
      <w:r>
        <w:t xml:space="preserve">Data analysis reveals three critical patterns driving our Baker success in Morocco:</w:t>
      </w:r>
    </w:p>
    <w:p>
      <w:pPr>
        <w:numPr>
          <w:ilvl w:val="0"/>
          <w:numId w:val="1001"/>
        </w:numPr>
        <w:pStyle w:val="Compact"/>
      </w:pPr>
      <w:r>
        <w:rPr>
          <w:bCs/>
          <w:b/>
        </w:rPr>
        <w:t xml:space="preserve">Urbanization Effect:</w:t>
      </w:r>
      <w:r>
        <w:t xml:space="preserve"> </w:t>
      </w:r>
      <w:r>
        <w:t xml:space="preserve">68% of Casablanca customers prioritize bakery proximity (within 1.5km), making our 12 strategically placed outlets optimal for capture.</w:t>
      </w:r>
    </w:p>
    <w:p>
      <w:pPr>
        <w:numPr>
          <w:ilvl w:val="0"/>
          <w:numId w:val="1001"/>
        </w:numPr>
        <w:pStyle w:val="Compact"/>
      </w:pPr>
      <w:r>
        <w:rPr>
          <w:bCs/>
          <w:b/>
        </w:rPr>
        <w:t xml:space="preserve">Cultural Alignment:</w:t>
      </w:r>
      <w:r>
        <w:t xml:space="preserve"> </w:t>
      </w:r>
      <w:r>
        <w:t xml:space="preserve">Products featuring Moroccan ingredients (argan oil, dates, rose water) outperformed global offerings by 34%. Our "Saffron Semolina Loaf" became the top-selling item during Ramadan.</w:t>
      </w:r>
    </w:p>
    <w:p>
      <w:pPr>
        <w:numPr>
          <w:ilvl w:val="0"/>
          <w:numId w:val="1001"/>
        </w:numPr>
        <w:pStyle w:val="Compact"/>
      </w:pPr>
      <w:r>
        <w:rPr>
          <w:bCs/>
          <w:b/>
        </w:rPr>
        <w:t xml:space="preserve">Digital Integration:</w:t>
      </w:r>
      <w:r>
        <w:t xml:space="preserve"> </w:t>
      </w:r>
      <w:r>
        <w:t xml:space="preserve">52% of transactions originated through our mobile app (offering delivery and subscription services), highlighting Morocco Casablanca's accelerating digital adoption in food retail.</w:t>
      </w:r>
    </w:p>
    <w:bookmarkEnd w:id="23"/>
    <w:bookmarkStart w:id="24" w:name="v.-challenges-strategic-response"/>
    <w:p>
      <w:pPr>
        <w:pStyle w:val="Heading2"/>
      </w:pPr>
      <w:r>
        <w:t xml:space="preserve">V. Challenges &amp; Strategic Response</w:t>
      </w:r>
    </w:p>
    <w:p>
      <w:pPr>
        <w:pStyle w:val="FirstParagraph"/>
      </w:pPr>
      <w:r>
        <w:t xml:space="preserve">Despite growth, two challenges required immediate action:</w:t>
      </w:r>
    </w:p>
    <w:p>
      <w:pPr>
        <w:numPr>
          <w:ilvl w:val="0"/>
          <w:numId w:val="1002"/>
        </w:numPr>
        <w:pStyle w:val="Compact"/>
      </w:pPr>
      <w:r>
        <w:rPr>
          <w:bCs/>
          <w:b/>
        </w:rPr>
        <w:t xml:space="preserve">Supply Chain Volatility:</w:t>
      </w:r>
      <w:r>
        <w:t xml:space="preserve"> </w:t>
      </w:r>
      <w:r>
        <w:t xml:space="preserve">Wheat price spikes impacted margins. Our Baker team secured long-term contracts with local cooperatives in Meknes, reducing input costs by 9% while supporting Morocco's rural economies.</w:t>
      </w:r>
    </w:p>
    <w:p>
      <w:pPr>
        <w:numPr>
          <w:ilvl w:val="0"/>
          <w:numId w:val="1002"/>
        </w:numPr>
        <w:pStyle w:val="Compact"/>
      </w:pPr>
      <w:r>
        <w:rPr>
          <w:bCs/>
          <w:b/>
        </w:rPr>
        <w:t xml:space="preserve">Seasonal Demand Peaks:</w:t>
      </w:r>
      <w:r>
        <w:t xml:space="preserve"> </w:t>
      </w:r>
      <w:r>
        <w:t xml:space="preserve">Ramadan sales exceeded capacity (38% revenue surge). We expanded staff training and partnered with Casablanca’s municipal food hub to manage logistics, avoiding stockouts for the first time in our history.</w:t>
      </w:r>
    </w:p>
    <w:p>
      <w:pPr>
        <w:pStyle w:val="FirstParagraph"/>
      </w:pPr>
      <w:r>
        <w:t xml:space="preserve">These actions directly enhanced our Baker brand's reputation for reliability in Morocco Casablanca—critical during high-stakes consumption periods.</w:t>
      </w:r>
    </w:p>
    <w:bookmarkEnd w:id="24"/>
    <w:bookmarkStart w:id="25" w:name="Xb30b0b6e0c201ec2d99b2310aa7c07613f68b7a"/>
    <w:p>
      <w:pPr>
        <w:pStyle w:val="Heading2"/>
      </w:pPr>
      <w:r>
        <w:t xml:space="preserve">VI. Strategic Recommendations for Future Growth</w:t>
      </w:r>
    </w:p>
    <w:p>
      <w:pPr>
        <w:pStyle w:val="FirstParagraph"/>
      </w:pPr>
      <w:r>
        <w:t xml:space="preserve">To sustain leadership as the premier Baker in Morocco Casablanca, we recommend:</w:t>
      </w:r>
    </w:p>
    <w:p>
      <w:pPr>
        <w:numPr>
          <w:ilvl w:val="0"/>
          <w:numId w:val="1003"/>
        </w:numPr>
        <w:pStyle w:val="Compact"/>
      </w:pPr>
      <w:r>
        <w:rPr>
          <w:bCs/>
          <w:b/>
        </w:rPr>
        <w:t xml:space="preserve">Geographic Expansion:</w:t>
      </w:r>
      <w:r>
        <w:t xml:space="preserve"> </w:t>
      </w:r>
      <w:r>
        <w:t xml:space="preserve">Open 3 new outlets in emerging neighborhoods (Ain Sebaâ, Mohammedia) targeting young professionals who value premium bakery experiences.</w:t>
      </w:r>
    </w:p>
    <w:p>
      <w:pPr>
        <w:numPr>
          <w:ilvl w:val="0"/>
          <w:numId w:val="1003"/>
        </w:numPr>
        <w:pStyle w:val="Compact"/>
      </w:pPr>
      <w:r>
        <w:rPr>
          <w:bCs/>
          <w:b/>
        </w:rPr>
        <w:t xml:space="preserve">Product Innovation Lab:</w:t>
      </w:r>
      <w:r>
        <w:t xml:space="preserve"> </w:t>
      </w:r>
      <w:r>
        <w:t xml:space="preserve">Dedicate MAD 200,000 annually for R&amp;D focused on Moroccan-heritage flavors (e.g., "Marrakech Mint Bread," "Essaouira Sea Salt Baguettes") to deepen cultural relevance.</w:t>
      </w:r>
    </w:p>
    <w:p>
      <w:pPr>
        <w:numPr>
          <w:ilvl w:val="0"/>
          <w:numId w:val="1003"/>
        </w:numPr>
        <w:pStyle w:val="Compact"/>
      </w:pPr>
      <w:r>
        <w:rPr>
          <w:bCs/>
          <w:b/>
        </w:rPr>
        <w:t xml:space="preserve">Sustainability Initiative:</w:t>
      </w:r>
      <w:r>
        <w:t xml:space="preserve"> </w:t>
      </w:r>
      <w:r>
        <w:t xml:space="preserve">Implement eco-friendly packaging using palm leaf fibers—addressing Casablanca's 62% consumer demand for sustainable brands (per 2023 Afrique Business Survey).</w:t>
      </w:r>
    </w:p>
    <w:bookmarkEnd w:id="25"/>
    <w:bookmarkStart w:id="27" w:name="X9e09fbf76db4fa98acce1d092fc967f84f0d175"/>
    <w:p>
      <w:pPr>
        <w:pStyle w:val="Heading2"/>
      </w:pPr>
      <w:r>
        <w:t xml:space="preserve">VII. Conclusion: Baker as a Cultural Anchor in Morocco Casablanca</w:t>
      </w:r>
    </w:p>
    <w:p>
      <w:pPr>
        <w:pStyle w:val="FirstParagraph"/>
      </w:pPr>
      <w:r>
        <w:t xml:space="preserve">This Sales Report underscores that our Baker operations are not merely commercial ventures but cultural contributors to Morocco Casablanca's identity. By honoring traditional Moroccan baking methods while innovating for modern palates, we’ve built trust that translates directly to revenue and brand loyalty. Our 12.3% YoY growth in a competitive market proves that authenticity drives profitability in North Africa's evolving food landscape.</w:t>
      </w:r>
    </w:p>
    <w:p>
      <w:pPr>
        <w:pStyle w:val="BodyText"/>
      </w:pPr>
      <w:r>
        <w:t xml:space="preserve">Looking ahead, the Baker brand will continue to evolve as a cornerstone of Casablanca's culinary scene—where each loaf tells a story of Moroccan heritage and artisanal excellence. As our operations scale across Morocco, this Casablanca report sets the benchmark for how a global bakery can thrive by deeply respecting local traditions. The future is bright for Baker in Morocco: where every sale honors both commerce and culture.</w:t>
      </w:r>
    </w:p>
    <w:bookmarkStart w:id="26" w:name="X1ec08371b1caf259ac36f07c65b3b26ef6b49de"/>
    <w:p>
      <w:pPr>
        <w:pStyle w:val="Heading3"/>
      </w:pPr>
      <w:r>
        <w:t xml:space="preserve">Appendix: Key Performance Indicators (Q3 2023)</w:t>
      </w:r>
    </w:p>
    <w:p>
      <w:pPr>
        <w:numPr>
          <w:ilvl w:val="0"/>
          <w:numId w:val="1004"/>
        </w:numPr>
        <w:pStyle w:val="Compact"/>
      </w:pPr>
      <w:r>
        <w:t xml:space="preserve">Customer Satisfaction Score: 4.7/5 (↑0.4 from Q2)</w:t>
      </w:r>
    </w:p>
    <w:p>
      <w:pPr>
        <w:numPr>
          <w:ilvl w:val="0"/>
          <w:numId w:val="1004"/>
        </w:numPr>
        <w:pStyle w:val="Compact"/>
      </w:pPr>
      <w:r>
        <w:t xml:space="preserve">New Customers Acquired: 18,500 (+19% YoY)</w:t>
      </w:r>
    </w:p>
    <w:p>
      <w:pPr>
        <w:numPr>
          <w:ilvl w:val="0"/>
          <w:numId w:val="1004"/>
        </w:numPr>
        <w:pStyle w:val="Compact"/>
      </w:pPr>
      <w:r>
        <w:t xml:space="preserve">Online Order Volume: 37% of total sales</w:t>
      </w:r>
    </w:p>
    <w:p>
      <w:pPr>
        <w:numPr>
          <w:ilvl w:val="0"/>
          <w:numId w:val="1004"/>
        </w:numPr>
        <w:pStyle w:val="Compact"/>
      </w:pPr>
      <w:r>
        <w:t xml:space="preserve">Employee Retention Rate: 89%</w:t>
      </w:r>
    </w:p>
    <w:p>
      <w:pPr>
        <w:pStyle w:val="FirstParagraph"/>
      </w:pPr>
      <w:r>
        <w:rPr>
          <w:iCs/>
          <w:i/>
        </w:rPr>
        <w:t xml:space="preserve">"In Morocco Casablanca, we don’t just sell bread—we bake community. Every loaf is a promise of quality, tradition, and respect for our city’s soul." – Baker Management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Business in Morocco Casablanca</dc:title>
  <dc:creator/>
  <dc:language>en</dc:language>
  <cp:keywords/>
  <dcterms:created xsi:type="dcterms:W3CDTF">2026-07-23T01:25:39Z</dcterms:created>
  <dcterms:modified xsi:type="dcterms:W3CDTF">2026-07-23T01:25:39Z</dcterms:modified>
</cp:coreProperties>
</file>

<file path=docProps/custom.xml><?xml version="1.0" encoding="utf-8"?>
<Properties xmlns="http://schemas.openxmlformats.org/officeDocument/2006/custom-properties" xmlns:vt="http://schemas.openxmlformats.org/officeDocument/2006/docPropsVTypes"/>
</file>