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Baker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0" w:name="Xdbb5cfd8d780805185d1480f4cc5ff63f16a5af"/>
    <w:p>
      <w:pPr>
        <w:pStyle w:val="Heading1"/>
      </w:pPr>
      <w:r>
        <w:t xml:space="preserve">Comprehensive Sales Report: Baker's Performance in Netherlands Amsterdam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Management, Baker Global Holdings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Sales Report presents an in-depth analysis of Baker's commercial performance across the Netherlands Amsterdam market during the third quarter of 2023. As a leading provider of premium artisanal bakery products and specialty coffee, Baker has demonstrated remarkable growth in Amsterdam, achieving a 18.7% year-over-year revenue increase and securing 14.2% market share within the premium bakery segment. The Netherlands Amsterdam region continues to be Baker's most strategically significant European market, contributing 32% of all EMEA sales volume. This report details our operational successes, localized market dynamics, and actionable insights for sustained expansion in this critical marketplace.</w:t>
      </w:r>
    </w:p>
    <w:bookmarkEnd w:id="20"/>
    <w:bookmarkStart w:id="21" w:name="X6b70116460d4a3d428a1504a1d471e8e832ccb2"/>
    <w:p>
      <w:pPr>
        <w:pStyle w:val="Heading2"/>
      </w:pPr>
      <w:r>
        <w:t xml:space="preserve">2. Regional Sales Performance: Netherlands Amsterdam</w:t>
      </w:r>
    </w:p>
    <w:p>
      <w:pPr>
        <w:pStyle w:val="FirstParagraph"/>
      </w:pPr>
      <w:r>
        <w:t xml:space="preserve">Amsterdam has emerged as Baker's flagship European city, with total Q3 revenue reaching €1.87 million – a 23% increase from the previous quarter. Our Amsterdam-based retail network (6 dedicated storefronts and 40+ café partnerships) generated consistent foot traffic exceeding 12,500 daily customers. Key metrics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€1.87M (Q3 2023) vs €1.57M (Q3 2022) – +18.7%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14.2% in premium bakery category (vs 9.8% in Q3 2022)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Customer Acquisition:</w:t>
      </w:r>
      <w:r>
        <w:t xml:space="preserve"> </w:t>
      </w:r>
      <w:r>
        <w:t xml:space="preserve">3,450 new loyalty program sign-ups (67% from Amsterdam residents)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Online Sales Surge:</w:t>
      </w:r>
      <w:r>
        <w:t xml:space="preserve"> </w:t>
      </w:r>
      <w:r>
        <w:t xml:space="preserve">E-commerce channel grew by 31% with Amsterdam-specific delivery partnerships</w:t>
      </w:r>
    </w:p>
    <w:bookmarkEnd w:id="21"/>
    <w:bookmarkStart w:id="25" w:name="Xe8e8bc842ee87e1c873fb11511ddc1c60d95f36"/>
    <w:p>
      <w:pPr>
        <w:pStyle w:val="Heading2"/>
      </w:pPr>
      <w:r>
        <w:t xml:space="preserve">3. Market-Specific Analysis: Baker in Netherlands Amsterdam</w:t>
      </w:r>
    </w:p>
    <w:p>
      <w:pPr>
        <w:pStyle w:val="FirstParagraph"/>
      </w:pPr>
      <w:r>
        <w:t xml:space="preserve">The Dutch capital's unique market environment has significantly influenced Baker's strategy. Amsterdam's cultural emphasis on sustainability, local sourcing, and quality-of-life directly aligns with our brand ethos. Key regional factors driving success include:</w:t>
      </w:r>
    </w:p>
    <w:bookmarkStart w:id="22" w:name="cultural-synergy"/>
    <w:p>
      <w:pPr>
        <w:pStyle w:val="Heading3"/>
      </w:pPr>
      <w:r>
        <w:t xml:space="preserve">3.1 Cultural Synergy</w:t>
      </w:r>
    </w:p>
    <w:p>
      <w:pPr>
        <w:pStyle w:val="FirstParagraph"/>
      </w:pPr>
      <w:r>
        <w:t xml:space="preserve">Amsterdam consumers exhibit strong preference for locally crafted products with transparent supply chains – a perfect match for Baker's "farm-to-cup" model. Our Dutch-made sourdough breads (using 100% Dutch-grown rye and wheat) achieved 42% higher sales velocity than national averages, while our seasonal coffee blends featuring Amsterdam-roasted beans saw 58% customer retention rates.</w:t>
      </w:r>
    </w:p>
    <w:bookmarkEnd w:id="22"/>
    <w:bookmarkStart w:id="23" w:name="strategic-location-advantages"/>
    <w:p>
      <w:pPr>
        <w:pStyle w:val="Heading3"/>
      </w:pPr>
      <w:r>
        <w:t xml:space="preserve">3.2 Strategic Location Advantages</w:t>
      </w:r>
    </w:p>
    <w:p>
      <w:pPr>
        <w:pStyle w:val="FirstParagraph"/>
      </w:pPr>
      <w:r>
        <w:t xml:space="preserve">Baker's flagship store on Dam Square (opened Q1 2023) has become a cultural landmark attracting 7,800+ monthly visitors. This prime location – situated within Amsterdam's tourist heartland but catering to local residents through exclusive "Amsterdamer" membership tiers – has generated unprecedented brand visibility. The store's design incorporates Dutch architectural elements, creating an authentic experience that resonates deeply with locals.</w:t>
      </w:r>
    </w:p>
    <w:bookmarkEnd w:id="23"/>
    <w:bookmarkStart w:id="24" w:name="regulatory-environment"/>
    <w:p>
      <w:pPr>
        <w:pStyle w:val="Heading3"/>
      </w:pPr>
      <w:r>
        <w:t xml:space="preserve">3.3 Regulatory Environment</w:t>
      </w:r>
    </w:p>
    <w:p>
      <w:pPr>
        <w:pStyle w:val="FirstParagraph"/>
      </w:pPr>
      <w:r>
        <w:t xml:space="preserve">Netherlands' progressive food regulations (including the 2021 Sustainable Food Act) have positively impacted Baker. Our carbon-neutral delivery fleet using electric cargo bikes – fully compliant with Amsterdam's city center emissions restrictions – has earned us "Green Business Certification" from the Amsterdam Chamber of Commerce, enhancing our community standing.</w:t>
      </w:r>
    </w:p>
    <w:bookmarkEnd w:id="24"/>
    <w:bookmarkEnd w:id="25"/>
    <w:bookmarkStart w:id="26" w:name="product-performance-breakdown"/>
    <w:p>
      <w:pPr>
        <w:pStyle w:val="Heading2"/>
      </w:pPr>
      <w:r>
        <w:t xml:space="preserve">4. Product Performance Breakdown</w:t>
      </w:r>
    </w:p>
    <w:p>
      <w:pPr>
        <w:pStyle w:val="FirstParagraph"/>
      </w:pPr>
      <w:r>
        <w:t xml:space="preserve">Product Category</w:t>
      </w:r>
    </w:p>
    <w:p>
      <w:pPr>
        <w:pStyle w:val="BodyText"/>
      </w:pPr>
      <w:r>
        <w:t xml:space="preserve">Q3 Revenue (€)</w:t>
      </w:r>
    </w:p>
    <w:p>
      <w:pPr>
        <w:pStyle w:val="BodyText"/>
      </w:pPr>
      <w:r>
        <w:t xml:space="preserve">% of Total Amsterdam Sales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Premium Artisanal Bread</w:t>
      </w:r>
    </w:p>
    <w:p>
      <w:pPr>
        <w:pStyle w:val="BodyText"/>
      </w:pPr>
      <w:r>
        <w:t xml:space="preserve">625,000</w:t>
      </w:r>
    </w:p>
    <w:p>
      <w:pPr>
        <w:pStyle w:val="BodyText"/>
      </w:pPr>
      <w:r>
        <w:t xml:space="preserve">33.5%</w:t>
      </w:r>
    </w:p>
    <w:p>
      <w:pPr>
        <w:pStyle w:val="BodyText"/>
      </w:pPr>
      <w:r>
        <w:t xml:space="preserve">+21.8%</w:t>
      </w:r>
    </w:p>
    <w:p>
      <w:pPr>
        <w:pStyle w:val="BodyText"/>
      </w:pPr>
      <w:r>
        <w:t xml:space="preserve">Specialty Coffee &amp; Pastries</w:t>
      </w:r>
    </w:p>
    <w:p>
      <w:pPr>
        <w:pStyle w:val="BodyText"/>
      </w:pPr>
      <w:r>
        <w:t xml:space="preserve">+17.3%</w:t>
      </w:r>
    </w:p>
    <w:p>
      <w:pPr>
        <w:pStyle w:val="BodyText"/>
      </w:pPr>
      <w:r>
        <w:t xml:space="preserve">Seasonal Limited Editions</w:t>
      </w:r>
    </w:p>
    <w:p>
      <w:pPr>
        <w:pStyle w:val="BodyText"/>
      </w:pPr>
      <w:r>
        <w:t xml:space="preserve">357,000</w:t>
      </w:r>
    </w:p>
    <w:p>
      <w:pPr>
        <w:pStyle w:val="BodyText"/>
      </w:pPr>
      <w:r>
        <w:t xml:space="preserve">19.1%</w:t>
      </w:r>
    </w:p>
    <w:p>
      <w:pPr>
        <w:pStyle w:val="BodyText"/>
      </w:pPr>
      <w:r>
        <w:t xml:space="preserve">+34.2%</w:t>
      </w:r>
    </w:p>
    <w:p>
      <w:pPr>
        <w:pStyle w:val="BodyText"/>
      </w:pPr>
      <w:r>
        <w:t xml:space="preserve">E-commerce Direct-to-Consumer</w:t>
      </w:r>
    </w:p>
    <w:p>
      <w:pPr>
        <w:pStyle w:val="BodyText"/>
      </w:pPr>
      <w:r>
        <w:t xml:space="preserve">+31.4%</w:t>
      </w:r>
    </w:p>
    <w:bookmarkEnd w:id="26"/>
    <w:bookmarkStart w:id="27" w:name="X8425f7df91d80ae0376571df42da2f7ff96bd2d"/>
    <w:p>
      <w:pPr>
        <w:pStyle w:val="Heading2"/>
      </w:pPr>
      <w:r>
        <w:t xml:space="preserve">5. Competitive Landscape &amp; Challenges in Netherlands Amsterdam</w:t>
      </w:r>
    </w:p>
    <w:p>
      <w:pPr>
        <w:pStyle w:val="FirstParagraph"/>
      </w:pPr>
      <w:r>
        <w:t xml:space="preserve">Baker faces intense competition from both local bakeries and global chains in Amsterdam. Key competitive dynamics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Competitors:</w:t>
      </w:r>
      <w:r>
        <w:t xml:space="preserve"> </w:t>
      </w:r>
      <w:r>
        <w:t xml:space="preserve">Traditional Dutch bakeries (e.g., "Bakkerij de Hooch") are adopting similar sustainable practices but lack Baker's international supply chain scale.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Global Chains:</w:t>
      </w:r>
      <w:r>
        <w:t xml:space="preserve"> </w:t>
      </w:r>
      <w:r>
        <w:t xml:space="preserve">Starbucks and Costa Coffee have attempted to replicate our coffee-bakery model but fail to deliver authentic artisanal quality in Amsterdam's market.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Challenge:</w:t>
      </w:r>
      <w:r>
        <w:t xml:space="preserve"> </w:t>
      </w:r>
      <w:r>
        <w:t xml:space="preserve">Rising costs of certified Dutch-sourced ingredients (up 14% YoY due to EU agricultural policy changes) – mitigated through Baker's direct partnerships with 12 regional farms.</w:t>
      </w:r>
    </w:p>
    <w:bookmarkEnd w:id="27"/>
    <w:bookmarkStart w:id="28" w:name="X70e16bfdb0a14865c8d10e5ea2e6526b67735d2"/>
    <w:p>
      <w:pPr>
        <w:pStyle w:val="Heading2"/>
      </w:pPr>
      <w:r>
        <w:t xml:space="preserve">6. Strategic Recommendations for Netherlands Amsterdam</w:t>
      </w:r>
    </w:p>
    <w:p>
      <w:pPr>
        <w:pStyle w:val="FirstParagraph"/>
      </w:pPr>
      <w:r>
        <w:t xml:space="preserve">To capitalize on our leading position in this critical market, we recommend: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Amsterdam Community Partnership Program:</w:t>
      </w:r>
      <w:r>
        <w:t xml:space="preserve"> </w:t>
      </w:r>
      <w:r>
        <w:t xml:space="preserve">Launch "Baker's Amsterdam Ambassadors" initiative – training 50 local residents as brand advocates for neighborhood marketing, targeting cultural festivals like King's Day and Amsterdam Light Festival.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Expansion:</w:t>
      </w:r>
      <w:r>
        <w:t xml:space="preserve"> </w:t>
      </w:r>
      <w:r>
        <w:t xml:space="preserve">Implement a city-wide "Zero-Waste Bakery" program by Q1 2024, partnering with Amsterdam Waste Management to convert unsold bread into animal feed (reducing landfill costs by 75%).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Personalization:</w:t>
      </w:r>
      <w:r>
        <w:t xml:space="preserve"> </w:t>
      </w:r>
      <w:r>
        <w:t xml:space="preserve">Develop an Amsterdam-specific mobile app feature allowing customers to customize "Amsterdam-style" pastries using local seasonal ingredients (e.g., tulip-flower infused cakes during spring).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Tourist Experience Enhancement:</w:t>
      </w:r>
      <w:r>
        <w:t xml:space="preserve"> </w:t>
      </w:r>
      <w:r>
        <w:t xml:space="preserve">Create a "Baker Amsterdam Heritage Trail" with QR code-enabled storefronts sharing stories of Dutch baking history, converting tourists into loyal customers.</w:t>
      </w:r>
    </w:p>
    <w:bookmarkEnd w:id="28"/>
    <w:bookmarkStart w:id="29" w:name="Xccd6721d8c40e505572eaf6b9e0cd55af1d3cd0"/>
    <w:p>
      <w:pPr>
        <w:pStyle w:val="Heading2"/>
      </w:pPr>
      <w:r>
        <w:t xml:space="preserve">7. Conclusion: Baker's Future in Netherlands Amsterdam</w:t>
      </w:r>
    </w:p>
    <w:p>
      <w:pPr>
        <w:pStyle w:val="FirstParagraph"/>
      </w:pPr>
      <w:r>
        <w:t xml:space="preserve">The Netherlands Amsterdam market has proven to be the cornerstone of Baker's European growth strategy, demonstrating exceptional consumer affinity for our brand values. Our Q3 results confirm that when a global brand authentically engages with local culture – as Baker does through Dutch ingredient sourcing, sustainability compliance, and neighborhood integration – market leadership becomes achievable even in highly competitive environments.</w:t>
      </w:r>
    </w:p>
    <w:p>
      <w:pPr>
        <w:pStyle w:val="BodyText"/>
      </w:pPr>
      <w:r>
        <w:t xml:space="preserve">As we enter 2024, Baker Amsterdam will focus on deepening community roots while scaling operations. The Netherlands capital is not merely a sales region for Baker – it's our proving ground for European expansion. By maintaining our commitment to authentic Dutch craftsmanship within the Baker brand narrative, we project 25%+ revenue growth in Amsterdam by Q3 2024, reinforcing our position as the market leader in premium bakery solutions. This Sales Report affirms that Baker's success in Netherlands Amsterdam is both a strategic priority and a model for global operations.</w:t>
      </w:r>
    </w:p>
    <w:p>
      <w:pPr>
        <w:pStyle w:val="BodyText"/>
      </w:pPr>
      <w:r>
        <w:rPr>
          <w:iCs/>
          <w:i/>
        </w:rPr>
        <w:t xml:space="preserve">Prepared by: Baker International Sales Analytics Team</w:t>
      </w:r>
      <w:r>
        <w:br/>
      </w:r>
      <w:r>
        <w:rPr>
          <w:iCs/>
          <w:i/>
        </w:rPr>
        <w:t xml:space="preserve">Confidential – Baker Global Holdings | All Rights Reserved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Baker - Netherlands Amsterdam Market Analysis</dc:title>
  <dc:creator/>
  <dc:language>en</dc:language>
  <cp:keywords/>
  <dcterms:created xsi:type="dcterms:W3CDTF">2025-12-11T15:49:46Z</dcterms:created>
  <dcterms:modified xsi:type="dcterms:W3CDTF">2025-12-11T15:49:46Z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