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da36c7877852adcee3a20d7131a0f6550e51476"/>
    <w:p>
      <w:pPr>
        <w:pStyle w:val="Heading1"/>
      </w:pPr>
      <w:r>
        <w:t xml:space="preserve">Sales Report: Baker - New Zealand Auckland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Baker Executive Management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the Baker brand across New Zealand Auckland during the third quarter of 2023. The data reveals a significant upward trajectory in revenue, market penetration, and customer satisfaction metrics, solidifying Baker's position as a leading premium bakery and specialty food provider in this key New Zealand market. Despite global supply chain fluctuations affecting the broader retail sector, Baker has achieved 18% year-over-year growth in Auckland sales volume while maintaining exceptional product quality standards consistent with our brand values. This report provides actionable insights for optimizing future strategies within New Zealand Auckland's dynamic consumer landscape.</w:t>
      </w:r>
    </w:p>
    <w:bookmarkEnd w:id="20"/>
    <w:bookmarkStart w:id="21" w:name="ii.-sales-performance-overview"/>
    <w:p>
      <w:pPr>
        <w:pStyle w:val="Heading2"/>
      </w:pPr>
      <w:r>
        <w:t xml:space="preserve">II. Sales Performance Overview</w:t>
      </w:r>
    </w:p>
    <w:p>
      <w:pPr>
        <w:pStyle w:val="FirstParagraph"/>
      </w:pPr>
      <w:r>
        <w:t xml:space="preserve">The Q3 2023 Sales Report indicates Baker generated NZ$1,854,000 in revenue from all Auckland retail channels (including physical stores, online marketplace sales, and wholesale partnerships), representing a 15.7% increase compared to Q3 2022. This growth outperforms the broader New Zealand food retail market's 4.3% average growth rate for the same period, as reported by Statistics New Zealand. Notably, our Auckland-based bakeries accounted for 87% of total sales volume, demonstrating strong local market dominance.</w:t>
      </w:r>
    </w:p>
    <w:p>
      <w:pPr>
        <w:pStyle w:val="BodyText"/>
      </w:pPr>
      <w:r>
        <w:t xml:space="preserve">Key performance indicators include:</w:t>
      </w:r>
    </w:p>
    <w:p>
      <w:pPr>
        <w:numPr>
          <w:ilvl w:val="0"/>
          <w:numId w:val="1001"/>
        </w:numPr>
        <w:pStyle w:val="Compact"/>
      </w:pPr>
      <w:r>
        <w:rPr>
          <w:bCs/>
          <w:b/>
        </w:rPr>
        <w:t xml:space="preserve">Customer Acquisition:</w:t>
      </w:r>
      <w:r>
        <w:t xml:space="preserve"> </w:t>
      </w:r>
      <w:r>
        <w:t xml:space="preserve">24% increase in new customer sign-ups from Auckland-based digital marketing campaigns</w:t>
      </w:r>
    </w:p>
    <w:p>
      <w:pPr>
        <w:numPr>
          <w:ilvl w:val="0"/>
          <w:numId w:val="1001"/>
        </w:numPr>
        <w:pStyle w:val="Compact"/>
      </w:pPr>
      <w:r>
        <w:rPr>
          <w:bCs/>
          <w:b/>
        </w:rPr>
        <w:t xml:space="preserve">Average Transaction Value:</w:t>
      </w:r>
      <w:r>
        <w:t xml:space="preserve"> </w:t>
      </w:r>
      <w:r>
        <w:t xml:space="preserve">NZ$38.50 (up 9.2% YoY) due to higher-value artisanal product adoption</w:t>
      </w:r>
    </w:p>
    <w:p>
      <w:pPr>
        <w:numPr>
          <w:ilvl w:val="0"/>
          <w:numId w:val="1001"/>
        </w:numPr>
        <w:pStyle w:val="Compact"/>
      </w:pPr>
      <w:r>
        <w:rPr>
          <w:bCs/>
          <w:b/>
        </w:rPr>
        <w:t xml:space="preserve">Repeat Purchase Rate:</w:t>
      </w:r>
      <w:r>
        <w:t xml:space="preserve"> </w:t>
      </w:r>
      <w:r>
        <w:t xml:space="preserve">64% (up from 57% in Q3 2022), indicating exceptional customer loyalty in New Zealand Auckland</w:t>
      </w:r>
    </w:p>
    <w:p>
      <w:pPr>
        <w:numPr>
          <w:ilvl w:val="0"/>
          <w:numId w:val="1001"/>
        </w:numPr>
        <w:pStyle w:val="Compact"/>
      </w:pPr>
      <w:r>
        <w:rPr>
          <w:bCs/>
          <w:b/>
        </w:rPr>
        <w:t xml:space="preserve">Product Category Performance:</w:t>
      </w:r>
      <w:r>
        <w:t xml:space="preserve"> </w:t>
      </w:r>
      <w:r>
        <w:t xml:space="preserve">Gluten-free offerings grew by 31%, while seasonal holiday items (e.g., Christmas hamper bundles) contributed NZ$428,000 to Q3 revenue</w:t>
      </w:r>
    </w:p>
    <w:bookmarkEnd w:id="21"/>
    <w:bookmarkStart w:id="22" w:name="Xe36cc45ef9f244fefb75eb8ea7db64d7f776be6"/>
    <w:p>
      <w:pPr>
        <w:pStyle w:val="Heading2"/>
      </w:pPr>
      <w:r>
        <w:t xml:space="preserve">III. New Zealand Auckland Market Analysis</w:t>
      </w:r>
    </w:p>
    <w:p>
      <w:pPr>
        <w:pStyle w:val="FirstParagraph"/>
      </w:pPr>
      <w:r>
        <w:t xml:space="preserve">Baker's success in New Zealand Auckland stems from hyper-localized market adaptation. Our Auckland-based operations team implemented three strategic initiatives specifically designed for this region:</w:t>
      </w:r>
    </w:p>
    <w:p>
      <w:pPr>
        <w:numPr>
          <w:ilvl w:val="0"/>
          <w:numId w:val="1002"/>
        </w:numPr>
        <w:pStyle w:val="Compact"/>
      </w:pPr>
      <w:r>
        <w:rPr>
          <w:bCs/>
          <w:b/>
        </w:rPr>
        <w:t xml:space="preserve">Maori Cultural Integration:</w:t>
      </w:r>
      <w:r>
        <w:t xml:space="preserve"> </w:t>
      </w:r>
      <w:r>
        <w:t xml:space="preserve">Collaborating with local Māori communities to develop culturally significant products like "Kūmara Honey" artisan breads and "Hāngi-inspired" savory pastries, resonating deeply with Auckland's diverse population.</w:t>
      </w:r>
    </w:p>
    <w:p>
      <w:pPr>
        <w:numPr>
          <w:ilvl w:val="0"/>
          <w:numId w:val="1002"/>
        </w:numPr>
        <w:pStyle w:val="Compact"/>
      </w:pPr>
      <w:r>
        <w:rPr>
          <w:bCs/>
          <w:b/>
        </w:rPr>
        <w:t xml:space="preserve">Seasonal Climate Adaptation:</w:t>
      </w:r>
      <w:r>
        <w:t xml:space="preserve"> </w:t>
      </w:r>
      <w:r>
        <w:t xml:space="preserve">Adjusting product offerings for Auckland's temperate weather patterns – introducing lighter summer pastries (e.g., mango-chia tarts) during warmer months and hearty winter options (e.g., slow-baked mince pies) in cooler seasons.</w:t>
      </w:r>
    </w:p>
    <w:p>
      <w:pPr>
        <w:numPr>
          <w:ilvl w:val="0"/>
          <w:numId w:val="1002"/>
        </w:numPr>
        <w:pStyle w:val="Compact"/>
      </w:pPr>
      <w:r>
        <w:rPr>
          <w:bCs/>
          <w:b/>
        </w:rPr>
        <w:t xml:space="preserve">Local Sourcing Strategy:</w:t>
      </w:r>
      <w:r>
        <w:t xml:space="preserve"> </w:t>
      </w:r>
      <w:r>
        <w:t xml:space="preserve">Partnering with 17 Auckland-based dairy farms and orchards for 92% of ingredients, reducing carbon footprint while supporting the regional economy. This initiative directly contributed to a 30% increase in "locally sourced" product sales.</w:t>
      </w:r>
    </w:p>
    <w:p>
      <w:pPr>
        <w:pStyle w:val="FirstParagraph"/>
      </w:pPr>
      <w:r>
        <w:t xml:space="preserve">Market research conducted across New Zealand Auckland revealed that Baker is now recognized as the premium bakery brand by 68% of surveyed customers in the greater Auckland area – up from 52% at this time last year. This positioning has allowed us to maintain premium pricing (23% above industry average) while consistently achieving &gt;80% customer satisfaction scores in our Auckland stores.</w:t>
      </w:r>
    </w:p>
    <w:bookmarkEnd w:id="22"/>
    <w:bookmarkStart w:id="23" w:name="iv.-challenges-and-mitigation-strategies"/>
    <w:p>
      <w:pPr>
        <w:pStyle w:val="Heading2"/>
      </w:pPr>
      <w:r>
        <w:t xml:space="preserve">IV. Challenges and Mitigation Strategies</w:t>
      </w:r>
    </w:p>
    <w:p>
      <w:pPr>
        <w:pStyle w:val="FirstParagraph"/>
      </w:pPr>
      <w:r>
        <w:t xml:space="preserve">Despite strong performance, the Sales Report identifies two key challenges specific to New Zealand Auckland operations:</w:t>
      </w:r>
    </w:p>
    <w:p>
      <w:pPr>
        <w:numPr>
          <w:ilvl w:val="0"/>
          <w:numId w:val="1003"/>
        </w:numPr>
        <w:pStyle w:val="Compact"/>
      </w:pPr>
      <w:r>
        <w:rPr>
          <w:bCs/>
          <w:b/>
        </w:rPr>
        <w:t xml:space="preserve">Supply Chain Volatility:</w:t>
      </w:r>
      <w:r>
        <w:t xml:space="preserve"> </w:t>
      </w:r>
      <w:r>
        <w:t xml:space="preserve">Increased costs for imported specialty ingredients (e.g., French butter, Italian hazelnuts) due to Auckland's port congestion. Baker mitigated this through strategic inventory planning and developing alternative local suppliers, reducing cost impact by 14%.</w:t>
      </w:r>
    </w:p>
    <w:p>
      <w:pPr>
        <w:numPr>
          <w:ilvl w:val="0"/>
          <w:numId w:val="1003"/>
        </w:numPr>
        <w:pStyle w:val="Compact"/>
      </w:pPr>
      <w:r>
        <w:rPr>
          <w:bCs/>
          <w:b/>
        </w:rPr>
        <w:t xml:space="preserve">Competition Intensification:</w:t>
      </w:r>
      <w:r>
        <w:t xml:space="preserve"> </w:t>
      </w:r>
      <w:r>
        <w:t xml:space="preserve">Rising competition from new artisanal bakeries in the Auckland CBD. Our response included launching the "Baker Loyalty Circle" program offering exclusive Auckland-only benefits like free weekend baking workshops at our Albany store and priority access to limited editions.</w:t>
      </w:r>
    </w:p>
    <w:p>
      <w:pPr>
        <w:pStyle w:val="FirstParagraph"/>
      </w:pPr>
      <w:r>
        <w:t xml:space="preserve">Crucially, Baker's proactive approach to these challenges has resulted in stronger customer relationships – 79% of Auckland customers cited "brand authenticity" as their primary reason for choosing Baker over competitors, according to our Q3 customer survey.</w:t>
      </w:r>
    </w:p>
    <w:bookmarkEnd w:id="23"/>
    <w:bookmarkStart w:id="24" w:name="X747c7fa5c6cd7275f7f57f5d0d467ebdd8cf199"/>
    <w:p>
      <w:pPr>
        <w:pStyle w:val="Heading2"/>
      </w:pPr>
      <w:r>
        <w:t xml:space="preserve">V. Strategic Recommendations for New Zealand Auckland</w:t>
      </w:r>
    </w:p>
    <w:p>
      <w:pPr>
        <w:pStyle w:val="FirstParagraph"/>
      </w:pPr>
      <w:r>
        <w:t xml:space="preserve">Based on this Sales Report analysis, we recommend the following actions to sustain growth in the Auckland market:</w:t>
      </w:r>
    </w:p>
    <w:p>
      <w:pPr>
        <w:numPr>
          <w:ilvl w:val="0"/>
          <w:numId w:val="1004"/>
        </w:numPr>
        <w:pStyle w:val="Compact"/>
      </w:pPr>
      <w:r>
        <w:rPr>
          <w:bCs/>
          <w:b/>
        </w:rPr>
        <w:t xml:space="preserve">Expand Mobile Bakery Van Service:</w:t>
      </w:r>
      <w:r>
        <w:t xml:space="preserve"> </w:t>
      </w:r>
      <w:r>
        <w:t xml:space="preserve">Deploy two additional vans to service remote Auckland suburbs (Waiheke Island, Māngere) identified as high-potential markets with 42% unmet demand.</w:t>
      </w:r>
    </w:p>
    <w:p>
      <w:pPr>
        <w:numPr>
          <w:ilvl w:val="0"/>
          <w:numId w:val="1004"/>
        </w:numPr>
        <w:pStyle w:val="Compact"/>
      </w:pPr>
      <w:r>
        <w:rPr>
          <w:bCs/>
          <w:b/>
        </w:rPr>
        <w:t xml:space="preserve">Launch Aotearoa Heritage Collection:</w:t>
      </w:r>
      <w:r>
        <w:t xml:space="preserve"> </w:t>
      </w:r>
      <w:r>
        <w:t xml:space="preserve">Develop a permanent product line celebrating New Zealand's cultural heritage, featuring indigenous botanicals and traditional cooking techniques – directly aligning with Auckland's growing cultural tourism sector.</w:t>
      </w:r>
    </w:p>
    <w:bookmarkEnd w:id="24"/>
    <w:bookmarkStart w:id="25" w:name="vi.-conclusion"/>
    <w:p>
      <w:pPr>
        <w:pStyle w:val="Heading2"/>
      </w:pPr>
      <w:r>
        <w:t xml:space="preserve">VI. Conclusion</w:t>
      </w:r>
    </w:p>
    <w:p>
      <w:pPr>
        <w:pStyle w:val="FirstParagraph"/>
      </w:pPr>
      <w:r>
        <w:t xml:space="preserve">This Sales Report unequivocally demonstrates Baker's exceptional performance within New Zealand Auckland's competitive food retail environment. Our strategic focus on community integration, local sourcing, and cultural authenticity has transformed Baker from a premium bakery into an indispensable part of Auckland's culinary identity. The 18% year-over-year revenue growth in this market – significantly exceeding industry benchmarks – proves that our localized approach is both commercially viable and culturally resonant.</w:t>
      </w:r>
    </w:p>
    <w:p>
      <w:pPr>
        <w:pStyle w:val="BodyText"/>
      </w:pPr>
      <w:r>
        <w:t xml:space="preserve">As we prepare for the crucial holiday season, Baker's New Zealand Auckland operations are positioned to achieve record-breaking results. Our deep understanding of local consumer preferences, combined with commitment to quality and community engagement, ensures Baker remains the preferred bakery brand for Auckland residents seeking authentic New Zealand experiences delivered through exceptional craftsmanship.</w:t>
      </w:r>
    </w:p>
    <w:p>
      <w:pPr>
        <w:pStyle w:val="BodyText"/>
      </w:pPr>
      <w:r>
        <w:t xml:space="preserve">The success documented in this Sales Report reflects not just operational excellence, but a fundamental alignment with Auckland's values – where quality ingredients from our local communities meet the highest standards of artisanal baking. We commend the entire Baker team across New Zealand Auckland for their dedication to elevating the local food landscape through this remarkable performance.</w:t>
      </w:r>
    </w:p>
    <w:p>
      <w:pPr>
        <w:pStyle w:val="BodyText"/>
      </w:pPr>
      <w:r>
        <w:rPr>
          <w:bCs/>
          <w:b/>
        </w:rPr>
        <w:t xml:space="preserve">Prepared By:</w:t>
      </w:r>
      <w:r>
        <w:t xml:space="preserve"> </w:t>
      </w:r>
      <w:r>
        <w:t xml:space="preserve">Baker Marketing &amp; Sales Analytics Team</w:t>
      </w:r>
      <w:r>
        <w:br/>
      </w:r>
      <w:r>
        <w:rPr>
          <w:bCs/>
          <w:b/>
        </w:rPr>
        <w:t xml:space="preserve">For Further Inquiries Regarding New Zealand Auckland Operations:</w:t>
      </w:r>
      <w:r>
        <w:t xml:space="preserve"> </w:t>
      </w:r>
      <w:r>
        <w:t xml:space="preserve">auckland.sales@baker.co.nz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 New Zealand Auckland</dc:title>
  <dc:creator/>
  <dc:language>en</dc:language>
  <cp:keywords/>
  <dcterms:created xsi:type="dcterms:W3CDTF">2025-12-09T23:49:22Z</dcterms:created>
  <dcterms:modified xsi:type="dcterms:W3CDTF">2025-12-09T23:49:22Z</dcterms:modified>
</cp:coreProperties>
</file>

<file path=docProps/custom.xml><?xml version="1.0" encoding="utf-8"?>
<Properties xmlns="http://schemas.openxmlformats.org/officeDocument/2006/custom-properties" xmlns:vt="http://schemas.openxmlformats.org/officeDocument/2006/docPropsVTypes"/>
</file>