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Peru</w:t>
      </w:r>
      <w:r>
        <w:t xml:space="preserve"> </w:t>
      </w:r>
      <w:r>
        <w:t xml:space="preserve">Lima</w:t>
      </w:r>
    </w:p>
    <w:bookmarkStart w:id="29" w:name="quarterly-sales-report-for-baker-bakery"/>
    <w:p>
      <w:pPr>
        <w:pStyle w:val="Heading1"/>
      </w:pPr>
      <w:r>
        <w:t xml:space="preserve">Quarterly Sales Report for Baker Bakery</w:t>
      </w:r>
    </w:p>
    <w:bookmarkStart w:id="28" w:name="Xc6d5594258ec58b3f74721e9f21d8a7275eba94"/>
    <w:p>
      <w:pPr>
        <w:pStyle w:val="Heading2"/>
      </w:pPr>
      <w:r>
        <w:t xml:space="preserve">Serving Authentic Flavors Across Lima, Peru | Q3 2023</w:t>
      </w:r>
    </w:p>
    <w:p>
      <w:pPr>
        <w:pStyle w:val="FirstParagraph"/>
      </w:pPr>
      <w:r>
        <w:t xml:space="preserve">Prepared for Management Team • Date: October 15, 2023 • Prepared By: Sales Analytics Department</w:t>
      </w:r>
    </w:p>
    <w:bookmarkStart w:id="20" w:name="executive-summary"/>
    <w:p>
      <w:pPr>
        <w:pStyle w:val="Heading3"/>
      </w:pPr>
      <w:r>
        <w:t xml:space="preserve">Executive Summary</w:t>
      </w:r>
    </w:p>
    <w:p>
      <w:pPr>
        <w:pStyle w:val="FirstParagraph"/>
      </w:pPr>
      <w:r>
        <w:t xml:space="preserve">The Baker Bakery operations in Peru Lima have demonstrated remarkable resilience and growth during Q3 2023, achieving a 15.7% year-over-year revenue increase despite regional economic pressures. This report details the performance of our flagship bakery chain across Lima's key districts, highlighting strategic wins and opportunities for expansion within Peru's vibrant culinary landscape. The Baker brand has solidified its position as a premium artisanal bakery leader in Lima, with customer loyalty metrics exceeding industry benchmarks by 22%.</w:t>
      </w:r>
    </w:p>
    <w:bookmarkEnd w:id="20"/>
    <w:bookmarkStart w:id="21" w:name="Xe482eaaf3af460b008123279fc276e314f72c39"/>
    <w:p>
      <w:pPr>
        <w:pStyle w:val="Heading3"/>
      </w:pPr>
      <w:r>
        <w:t xml:space="preserve">Market Context: Lima's Bakery Industry Landscape</w:t>
      </w:r>
    </w:p>
    <w:p>
      <w:pPr>
        <w:pStyle w:val="FirstParagraph"/>
      </w:pPr>
      <w:r>
        <w:t xml:space="preserve">Lima, Peru's capital and economic hub, houses over 180 specialty bakeries competing for a market valued at $450 million annually. The Peruvian consumer increasingly prioritizes authentic local ingredients and artisanal craftsmanship—aligning perfectly with Baker Bakery's core philosophy. Recent data from the Peruvian Chamber of Food &amp; Beverage (Cámara de Alimentos) shows that premium bakery segments grew 8.3% in 2023, outpacing mass-market competitors by 4x. Baker has capitalized on this trend through its commitment to sourcing Peruvian ingredients: 97% of flour comes from local mills in Arequipa, and our signature "Pisco-Infused Pan de Queso" uses regionally sourced cheese. This localization strategy has been instrumental in establishing Baker as the preferred choice for Lima's discerning consumers.</w:t>
      </w:r>
    </w:p>
    <w:bookmarkEnd w:id="21"/>
    <w:bookmarkStart w:id="22" w:name="X3d61e0a62eb2bafa5dd2639f29246c78c276e2b"/>
    <w:p>
      <w:pPr>
        <w:pStyle w:val="Heading3"/>
      </w:pPr>
      <w:r>
        <w:t xml:space="preserve">Key Performance Indicators (Q3 2023 vs. Q2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Industry Benchmark</w:t>
      </w:r>
    </w:p>
    <w:p>
      <w:pPr>
        <w:pStyle w:val="BodyText"/>
      </w:pPr>
      <w:r>
        <w:t xml:space="preserve">Total Revenue (USD)</w:t>
      </w:r>
    </w:p>
    <w:p>
      <w:pPr>
        <w:pStyle w:val="BodyText"/>
      </w:pPr>
      <w:r>
        <w:t xml:space="preserve">$485,200</w:t>
      </w:r>
    </w:p>
    <w:p>
      <w:pPr>
        <w:pStyle w:val="BodyText"/>
      </w:pPr>
      <w:r>
        <w:t xml:space="preserve">+15.7%</w:t>
      </w:r>
    </w:p>
    <w:p>
      <w:pPr>
        <w:pStyle w:val="BodyText"/>
      </w:pPr>
      <w:r>
        <w:t xml:space="preserve">+6.2%</w:t>
      </w:r>
    </w:p>
    <w:p>
      <w:pPr>
        <w:pStyle w:val="BodyText"/>
      </w:pPr>
      <w:r>
        <w:t xml:space="preserve">Units Sold</w:t>
      </w:r>
    </w:p>
    <w:p>
      <w:pPr>
        <w:pStyle w:val="BodyText"/>
      </w:pPr>
      <w:r>
        <w:t xml:space="preserve">148,650</w:t>
      </w:r>
    </w:p>
    <w:p>
      <w:pPr>
        <w:pStyle w:val="BodyText"/>
      </w:pPr>
      <w:r>
        <w:t xml:space="preserve">+18.3%</w:t>
      </w:r>
    </w:p>
    <w:p>
      <w:pPr>
        <w:pStyle w:val="BodyText"/>
      </w:pPr>
      <w:r>
        <w:t xml:space="preserve">+7.5%</w:t>
      </w:r>
    </w:p>
    <w:p>
      <w:pPr>
        <w:pStyle w:val="BodyText"/>
      </w:pPr>
      <w:r>
        <w:t xml:space="preserve">Average Transaction Value (USD)</w:t>
      </w:r>
    </w:p>
    <w:p>
      <w:pPr>
        <w:pStyle w:val="BodyText"/>
      </w:pPr>
      <w:r>
        <w:t xml:space="preserve">$42.30</w:t>
      </w:r>
    </w:p>
    <w:p>
      <w:pPr>
        <w:pStyle w:val="BodyText"/>
      </w:pPr>
      <w:r>
        <w:t xml:space="preserve">+6.1%</w:t>
      </w:r>
    </w:p>
    <w:p>
      <w:pPr>
        <w:pStyle w:val="BodyText"/>
      </w:pPr>
      <w:r>
        <w:t xml:space="preserve">+2.8%</w:t>
      </w:r>
    </w:p>
    <w:p>
      <w:pPr>
        <w:pStyle w:val="BodyText"/>
      </w:pPr>
      <w:r>
        <w:t xml:space="preserve">Customer Retention Rate</w:t>
      </w:r>
    </w:p>
    <w:p>
      <w:pPr>
        <w:pStyle w:val="BodyText"/>
      </w:pPr>
      <w:r>
        <w:t xml:space="preserve">76%</w:t>
      </w:r>
    </w:p>
    <w:p>
      <w:pPr>
        <w:pStyle w:val="BodyText"/>
      </w:pPr>
      <w:r>
        <w:t xml:space="preserve">+14.2 pts</w:t>
      </w:r>
    </w:p>
    <w:p>
      <w:pPr>
        <w:pStyle w:val="BodyText"/>
      </w:pPr>
      <w:r>
        <w:t xml:space="preserve">60%</w:t>
      </w:r>
    </w:p>
    <w:bookmarkEnd w:id="22"/>
    <w:bookmarkStart w:id="23" w:name="Xec4a46812a8c778cb3090973f0664a30fbc309b"/>
    <w:p>
      <w:pPr>
        <w:pStyle w:val="Heading3"/>
      </w:pPr>
      <w:r>
        <w:t xml:space="preserve">Product Performance Analysis: What's Selling in Peru Lima</w:t>
      </w:r>
    </w:p>
    <w:p>
      <w:pPr>
        <w:pStyle w:val="FirstParagraph"/>
      </w:pPr>
      <w:r>
        <w:t xml:space="preserve">Our Lima operations have seen exceptional traction with Peruvian-inspired innovations. The "Choclo &amp; Aji Amarillo Bread" (a fusion of traditional corn dough with spicy yellow pepper) drove a 34% sales spike, becoming the top-selling item at Baker's San Isidro outlet. Similarly, the "Mazamorra de Maíz con Canela" (corn-based dessert) increased volume by 27% due to strong social media promotion targeting Lima's millennial demographic. Traditional baguettes and panettones maintained stable performance, while our vegan "Quinoa &amp; Coconut Brioche" saw 50% growth in the Surco district—a neighborhood with high health-conscious consumer density.</w:t>
      </w:r>
    </w:p>
    <w:bookmarkEnd w:id="23"/>
    <w:bookmarkStart w:id="24" w:name="Xb66596afb8e332aaf460401d5019f3ac6555396"/>
    <w:p>
      <w:pPr>
        <w:pStyle w:val="Heading3"/>
      </w:pPr>
      <w:r>
        <w:t xml:space="preserve">Geographic Performance: Lima's Neighborhood Insights</w:t>
      </w:r>
    </w:p>
    <w:p>
      <w:pPr>
        <w:pStyle w:val="FirstParagraph"/>
      </w:pPr>
      <w:r>
        <w:t xml:space="preserve">Breakdown by Lima district reveals strategic opportunities:</w:t>
      </w:r>
    </w:p>
    <w:p>
      <w:pPr>
        <w:numPr>
          <w:ilvl w:val="0"/>
          <w:numId w:val="1001"/>
        </w:numPr>
        <w:pStyle w:val="Compact"/>
      </w:pPr>
      <w:r>
        <w:rPr>
          <w:bCs/>
          <w:b/>
        </w:rPr>
        <w:t xml:space="preserve">San Isidro (Premium District):</w:t>
      </w:r>
      <w:r>
        <w:t xml:space="preserve"> </w:t>
      </w:r>
      <w:r>
        <w:t xml:space="preserve">Highest AOV ($48.70) and customer retention (83%). Demand for limited-edition pastries like "Pisco-Dusted Tres Leches" drove 22% of total revenue.</w:t>
      </w:r>
    </w:p>
    <w:p>
      <w:pPr>
        <w:numPr>
          <w:ilvl w:val="0"/>
          <w:numId w:val="1001"/>
        </w:numPr>
        <w:pStyle w:val="Compact"/>
      </w:pPr>
      <w:r>
        <w:rPr>
          <w:bCs/>
          <w:b/>
        </w:rPr>
        <w:t xml:space="preserve">Miraflores (Tourist Hub):</w:t>
      </w:r>
      <w:r>
        <w:t xml:space="preserve"> </w:t>
      </w:r>
      <w:r>
        <w:t xml:space="preserve">31% YoY growth in international tourist sales. The "Peruvian Coffee &amp; Dulce de Leche Croissant" became a top souvenir item.</w:t>
      </w:r>
    </w:p>
    <w:p>
      <w:pPr>
        <w:numPr>
          <w:ilvl w:val="0"/>
          <w:numId w:val="1001"/>
        </w:numPr>
        <w:pStyle w:val="Compact"/>
      </w:pPr>
      <w:r>
        <w:rPr>
          <w:bCs/>
          <w:b/>
        </w:rPr>
        <w:t xml:space="preserve">Ate-Vitarte (Family Zone):</w:t>
      </w:r>
      <w:r>
        <w:t xml:space="preserve"> </w:t>
      </w:r>
      <w:r>
        <w:t xml:space="preserve">Strongest bulk sales of our "Family Pan de Muerto" during September holidays (19% revenue uplift).</w:t>
      </w:r>
    </w:p>
    <w:p>
      <w:pPr>
        <w:numPr>
          <w:ilvl w:val="0"/>
          <w:numId w:val="1001"/>
        </w:numPr>
        <w:pStyle w:val="Compact"/>
      </w:pPr>
      <w:r>
        <w:rPr>
          <w:bCs/>
          <w:b/>
        </w:rPr>
        <w:t xml:space="preserve">Comas (Emerging Market):</w:t>
      </w:r>
      <w:r>
        <w:t xml:space="preserve"> </w:t>
      </w:r>
      <w:r>
        <w:t xml:space="preserve">28% growth in delivery orders. Implemented a "Baker Loyalty App" with 45% adoption rate, driving repeat visits.</w:t>
      </w:r>
    </w:p>
    <w:bookmarkEnd w:id="24"/>
    <w:bookmarkStart w:id="25" w:name="X20afbc8a1bc26df076427b3df20e38dc3e0b1da"/>
    <w:p>
      <w:pPr>
        <w:pStyle w:val="Heading3"/>
      </w:pPr>
      <w:r>
        <w:t xml:space="preserve">Challenges Facing Baker Bakery in Peru Lima</w:t>
      </w:r>
    </w:p>
    <w:p>
      <w:pPr>
        <w:pStyle w:val="FirstParagraph"/>
      </w:pPr>
      <w:r>
        <w:t xml:space="preserve">Despite success, Lima's operational environment presents complexities. Rising costs of Peruvian flour (+18% YoY) and fuel (for delivery fleet) compressed margins by 5.3%. The informal sector's low-cost bread stalls in districts like Chorrillos remain a competitive threat, though Baker maintains superior quality control through our "Farm-to-Furnace" traceability system. Additionally, Lima's rainy season during Q3 disrupted supply chains for fresh fruit fillings—a challenge mitigated by securing alternative suppliers in Cusco.</w:t>
      </w:r>
    </w:p>
    <w:bookmarkEnd w:id="25"/>
    <w:bookmarkStart w:id="26" w:name="strategic-recommendations"/>
    <w:p>
      <w:pPr>
        <w:pStyle w:val="Heading3"/>
      </w:pPr>
      <w:r>
        <w:t xml:space="preserve">Strategic Recommendations</w:t>
      </w:r>
    </w:p>
    <w:p>
      <w:pPr>
        <w:numPr>
          <w:ilvl w:val="0"/>
          <w:numId w:val="1002"/>
        </w:numPr>
        <w:pStyle w:val="Compact"/>
      </w:pPr>
      <w:r>
        <w:rPr>
          <w:bCs/>
          <w:b/>
        </w:rPr>
        <w:t xml:space="preserve">Expand "Peru Lima" Product Line:</w:t>
      </w:r>
      <w:r>
        <w:t xml:space="preserve"> </w:t>
      </w:r>
      <w:r>
        <w:t xml:space="preserve">Develop limited editions using regional ingredients (e.g., "Piña de Tacna" tropical breads) for tourism season.</w:t>
      </w:r>
    </w:p>
    <w:p>
      <w:pPr>
        <w:numPr>
          <w:ilvl w:val="0"/>
          <w:numId w:val="1002"/>
        </w:numPr>
        <w:pStyle w:val="Compact"/>
      </w:pPr>
      <w:r>
        <w:rPr>
          <w:bCs/>
          <w:b/>
        </w:rPr>
        <w:t xml:space="preserve">Optimize Delivery Fleet:</w:t>
      </w:r>
      <w:r>
        <w:t xml:space="preserve"> </w:t>
      </w:r>
      <w:r>
        <w:t xml:space="preserve">Partner with local motorcycle delivery services to reduce fuel costs by 12-15% in high-demand districts.</w:t>
      </w:r>
    </w:p>
    <w:p>
      <w:pPr>
        <w:numPr>
          <w:ilvl w:val="0"/>
          <w:numId w:val="1002"/>
        </w:numPr>
        <w:pStyle w:val="Compact"/>
      </w:pPr>
      <w:r>
        <w:rPr>
          <w:bCs/>
          <w:b/>
        </w:rPr>
        <w:t xml:space="preserve">Leverage Social Media:</w:t>
      </w:r>
      <w:r>
        <w:t xml:space="preserve"> </w:t>
      </w:r>
      <w:r>
        <w:t xml:space="preserve">Collaborate with Lima influencers for "Baker's Hidden Gems" series showcasing neighborhood-specific products (e.g., Miraflores sunset croissant views).</w:t>
      </w:r>
    </w:p>
    <w:p>
      <w:pPr>
        <w:numPr>
          <w:ilvl w:val="0"/>
          <w:numId w:val="1002"/>
        </w:numPr>
        <w:pStyle w:val="Compact"/>
      </w:pPr>
      <w:r>
        <w:rPr>
          <w:bCs/>
          <w:b/>
        </w:rPr>
        <w:t xml:space="preserve">Community Engagement:</w:t>
      </w:r>
      <w:r>
        <w:t xml:space="preserve"> </w:t>
      </w:r>
      <w:r>
        <w:t xml:space="preserve">Launch "Baker School Program" in public schools to teach Peruvian baking heritage—building future customer loyalty.</w:t>
      </w:r>
    </w:p>
    <w:bookmarkEnd w:id="26"/>
    <w:bookmarkStart w:id="27" w:name="conclusion-the-baker-future-in-peru-lima"/>
    <w:p>
      <w:pPr>
        <w:pStyle w:val="Heading3"/>
      </w:pPr>
      <w:r>
        <w:t xml:space="preserve">Conclusion: The Baker Future in Peru Lima</w:t>
      </w:r>
    </w:p>
    <w:p>
      <w:pPr>
        <w:pStyle w:val="FirstParagraph"/>
      </w:pPr>
      <w:r>
        <w:t xml:space="preserve">The Q3 Sales Report for Baker Bakery confirms that our authentic Peruvian approach resonates powerfully with Lima's diverse population. By embedding cultural pride into every loaf and pastry, Baker has transcended being merely a bakery to become a symbol of Lima's culinary identity. Our 15.7% revenue growth in a challenging economic climate demonstrates the market value of genuine local craftsmanship—proving that when Baker Bakery serves Peru Lima with heart, the community responds with loyalty.</w:t>
      </w:r>
    </w:p>
    <w:p>
      <w:pPr>
        <w:pStyle w:val="BodyText"/>
      </w:pPr>
      <w:r>
        <w:t xml:space="preserve">As we move into Q4, Baker's strategic focus on hyper-localized product innovation (e.g., adapting to Lima's Diwali festival for non-Peruvian residents) will further cement our leadership. The Peru Lima market is not just a territory—it's our home. Our mission remains clear: To bake with passion, serve with pride, and make every customer feel welcomed into the Baker family.</w:t>
      </w:r>
    </w:p>
    <w:p>
      <w:pPr>
        <w:pStyle w:val="BodyText"/>
      </w:pPr>
      <w:r>
        <w:rPr>
          <w:bCs/>
          <w:b/>
        </w:rPr>
        <w:t xml:space="preserve">Baker Bakery Peru Lima</w:t>
      </w:r>
      <w:r>
        <w:t xml:space="preserve"> </w:t>
      </w:r>
      <w:r>
        <w:t xml:space="preserve">• Est. 2018 • Satisfying Lima One Loaf at a Time</w:t>
      </w:r>
    </w:p>
    <w:p>
      <w:pPr>
        <w:pStyle w:val="BodyText"/>
      </w:pPr>
      <w:r>
        <w:t xml:space="preserve">Contact: sales.lima@bakerperu.com • www.bakerperu.com/lima</w:t>
      </w:r>
    </w:p>
    <w:p>
      <w:pPr>
        <w:pStyle w:val="BodyText"/>
      </w:pPr>
      <w:r>
        <w:t xml:space="preserve">This Sales Report was prepared using data from Baker Bakery's Lima operations and verified by the Peruvian Ministry of Commerce. All figures are in 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Peru Lima</dc:title>
  <dc:creator/>
  <dc:language>en</dc:language>
  <cp:keywords/>
  <dcterms:created xsi:type="dcterms:W3CDTF">2026-07-14T22:41:39Z</dcterms:created>
  <dcterms:modified xsi:type="dcterms:W3CDTF">2026-07-14T22:41:39Z</dcterms:modified>
</cp:coreProperties>
</file>

<file path=docProps/custom.xml><?xml version="1.0" encoding="utf-8"?>
<Properties xmlns="http://schemas.openxmlformats.org/officeDocument/2006/custom-properties" xmlns:vt="http://schemas.openxmlformats.org/officeDocument/2006/docPropsVTypes"/>
</file>