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X6bc5ffe20d0ed9a8cf6a9c643266b729689e292"/>
    <w:p>
      <w:pPr>
        <w:pStyle w:val="Heading1"/>
      </w:pPr>
      <w:r>
        <w:t xml:space="preserve">Sales Report: Comprehensive Performance Analysis of Baker Operations in Saudi Arabia Jeddah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Committee, Al-Bakery Group</w:t>
      </w:r>
      <w:r>
        <w:br/>
      </w:r>
      <w:r>
        <w:rPr>
          <w:bCs/>
          <w:b/>
        </w:rPr>
        <w:t xml:space="preserve">Location:</w:t>
      </w:r>
      <w:r>
        <w:t xml:space="preserve"> </w:t>
      </w:r>
      <w:r>
        <w:t xml:space="preserve">Jeddah, Saudi Arabia</w:t>
      </w:r>
    </w:p>
    <w:bookmarkStart w:id="20" w:name="executive-summary"/>
    <w:p>
      <w:pPr>
        <w:pStyle w:val="Heading2"/>
      </w:pPr>
      <w:r>
        <w:t xml:space="preserve">1. Executive Summary</w:t>
      </w:r>
    </w:p>
    <w:p>
      <w:pPr>
        <w:pStyle w:val="FirstParagraph"/>
      </w:pPr>
      <w:r>
        <w:t xml:space="preserve">This Sales Report details the operational performance of our premier bakery chain across Jeddah, Saudi Arabia, covering Q3 2023 (July-September). The report underscores significant growth in both retail and corporate sales channels, positioning our Baker brand as a market leader in the Kingdom's hospitality and food service sectors. Despite regional economic fluctuations, Jeddah operations achieved a remarkable 18.7% year-over-year revenue increase, with strong consumer engagement driving consistent demand for traditional Saudi breads and innovative Western pastries.</w:t>
      </w:r>
    </w:p>
    <w:bookmarkEnd w:id="20"/>
    <w:bookmarkStart w:id="21" w:name="X992c0e2b2ad0a37cf8a87eea85fee59d1488180"/>
    <w:p>
      <w:pPr>
        <w:pStyle w:val="Heading2"/>
      </w:pPr>
      <w:r>
        <w:t xml:space="preserve">2. Market Context: Baker in Saudi Arabia Jeddah</w:t>
      </w:r>
    </w:p>
    <w:p>
      <w:pPr>
        <w:pStyle w:val="FirstParagraph"/>
      </w:pPr>
      <w:r>
        <w:t xml:space="preserve">Jeddah, as the commercial hub of western Saudi Arabia and a city of over 5 million residents, presents a dynamic market for Baker operations. With rising urbanization and an expanding middle class embracing both heritage culinary traditions and global food trends, our bakery strategically positions itself at the intersection of authenticity and innovation. The Saudi Vision 2030 initiative has accelerated commercial development in Jeddah's new districts (e.g., Al-Olaya, Al-Balad), creating unprecedented foot traffic for retail bakeries. Our Jeddah operations now serve 12 strategic locations across high-traffic zones—from luxury hotels to residential communities—ensuring seamless accessibility for the local population.</w:t>
      </w:r>
    </w:p>
    <w:bookmarkEnd w:id="21"/>
    <w:bookmarkStart w:id="24" w:name="sales-performance-highlights"/>
    <w:p>
      <w:pPr>
        <w:pStyle w:val="Heading2"/>
      </w:pPr>
      <w:r>
        <w:t xml:space="preserve">3. Sales Performance Highlights</w:t>
      </w:r>
    </w:p>
    <w:bookmarkStart w:id="22" w:name="revenue-analysis"/>
    <w:p>
      <w:pPr>
        <w:pStyle w:val="Heading3"/>
      </w:pPr>
      <w:r>
        <w:t xml:space="preserve">3.1 Revenue Analysis</w:t>
      </w:r>
    </w:p>
    <w:p>
      <w:pPr>
        <w:pStyle w:val="FirstParagraph"/>
      </w:pPr>
      <w:r>
        <w:rPr>
          <w:bCs/>
          <w:b/>
        </w:rPr>
        <w:t xml:space="preserve">Total Q3 2023 Revenue:</w:t>
      </w:r>
      <w:r>
        <w:t xml:space="preserve"> </w:t>
      </w:r>
      <w:r>
        <w:t xml:space="preserve">SAR 18.4 million (vs. SAR 15.5 million in Q3 2022)</w:t>
      </w:r>
      <w:r>
        <w:br/>
      </w:r>
      <w:r>
        <w:rPr>
          <w:bCs/>
          <w:b/>
        </w:rPr>
        <w:t xml:space="preserve">Growth Rate:</w:t>
      </w:r>
      <w:r>
        <w:t xml:space="preserve"> </w:t>
      </w:r>
      <w:r>
        <w:t xml:space="preserve">+18.7% YoY</w:t>
      </w:r>
      <w:r>
        <w:br/>
      </w:r>
      <w:r>
        <w:rPr>
          <w:bCs/>
          <w:b/>
        </w:rPr>
        <w:t xml:space="preserve">Key Drivers:</w:t>
      </w:r>
    </w:p>
    <w:p>
      <w:pPr>
        <w:numPr>
          <w:ilvl w:val="0"/>
          <w:numId w:val="1001"/>
        </w:numPr>
        <w:pStyle w:val="Compact"/>
      </w:pPr>
      <w:r>
        <w:rPr>
          <w:iCs/>
          <w:i/>
        </w:rPr>
        <w:t xml:space="preserve">Saudi National Day Promotions</w:t>
      </w:r>
      <w:r>
        <w:t xml:space="preserve">: 34% revenue spike during the Kingdom's celebration (September 23)</w:t>
      </w:r>
    </w:p>
    <w:p>
      <w:pPr>
        <w:numPr>
          <w:ilvl w:val="0"/>
          <w:numId w:val="1001"/>
        </w:numPr>
        <w:pStyle w:val="Compact"/>
      </w:pPr>
      <w:r>
        <w:rPr>
          <w:iCs/>
          <w:i/>
        </w:rPr>
        <w:t xml:space="preserve">Corporate Contracts</w:t>
      </w:r>
      <w:r>
        <w:t xml:space="preserve">: New agreements with 5 major hotel chains (including Ritz-Carlton Jeddah and Kempinski) adding SAR 1.2M monthly</w:t>
      </w:r>
    </w:p>
    <w:p>
      <w:pPr>
        <w:numPr>
          <w:ilvl w:val="0"/>
          <w:numId w:val="1001"/>
        </w:numPr>
        <w:pStyle w:val="Compact"/>
      </w:pPr>
      <w:r>
        <w:rPr>
          <w:iCs/>
          <w:i/>
        </w:rPr>
        <w:t xml:space="preserve">Halal Certification Expansion</w:t>
      </w:r>
      <w:r>
        <w:t xml:space="preserve">: Full compliance with Saudi Halal standards enabled entry into new government facilities (schools, hospitals)</w:t>
      </w:r>
    </w:p>
    <w:bookmarkEnd w:id="22"/>
    <w:bookmarkStart w:id="23" w:name="product-performance-breakdown"/>
    <w:p>
      <w:pPr>
        <w:pStyle w:val="Heading3"/>
      </w:pPr>
      <w:r>
        <w:t xml:space="preserve">3.2 Product Performance Breakdown</w:t>
      </w:r>
    </w:p>
    <w:p>
      <w:pPr>
        <w:pStyle w:val="FirstParagraph"/>
      </w:pPr>
      <w:r>
        <w:t xml:space="preserve">Product Category</w:t>
      </w:r>
    </w:p>
    <w:p>
      <w:pPr>
        <w:pStyle w:val="BodyText"/>
      </w:pPr>
      <w:r>
        <w:t xml:space="preserve">Q3 2023 Sales (SAR)</w:t>
      </w:r>
    </w:p>
    <w:p>
      <w:pPr>
        <w:pStyle w:val="BodyText"/>
      </w:pPr>
      <w:r>
        <w:t xml:space="preserve">% of Total Revenue</w:t>
      </w:r>
    </w:p>
    <w:p>
      <w:pPr>
        <w:pStyle w:val="BodyText"/>
      </w:pPr>
      <w:r>
        <w:t xml:space="preserve">Growth vs. Q3 2022</w:t>
      </w:r>
    </w:p>
    <w:p>
      <w:pPr>
        <w:pStyle w:val="BodyText"/>
      </w:pPr>
      <w:r>
        <w:t xml:space="preserve">Traditional Saudi Bread (Khubz)</w:t>
      </w:r>
    </w:p>
    <w:p>
      <w:pPr>
        <w:pStyle w:val="BodyText"/>
      </w:pPr>
      <w:r>
        <w:t xml:space="preserve">5,800,000</w:t>
      </w:r>
    </w:p>
    <w:p>
      <w:pPr>
        <w:pStyle w:val="BodyText"/>
      </w:pPr>
      <w:r>
        <w:t xml:space="preserve">31.5%</w:t>
      </w:r>
    </w:p>
    <w:p>
      <w:pPr>
        <w:pStyle w:val="BodyText"/>
      </w:pPr>
      <w:r>
        <w:t xml:space="preserve">+14.2%</w:t>
      </w:r>
    </w:p>
    <w:p>
      <w:pPr>
        <w:pStyle w:val="BodyText"/>
      </w:pPr>
      <w:r>
        <w:t xml:space="preserve">Pastries &amp; Cakes</w:t>
      </w:r>
    </w:p>
    <w:p>
      <w:pPr>
        <w:pStyle w:val="BodyText"/>
      </w:pPr>
      <w:r>
        <w:t xml:space="preserve">6,750,000</w:t>
      </w:r>
    </w:p>
    <w:p>
      <w:pPr>
        <w:pStyle w:val="BodyText"/>
      </w:pPr>
      <w:r>
        <w:t xml:space="preserve">36.7%</w:t>
      </w:r>
    </w:p>
    <w:p>
      <w:pPr>
        <w:pStyle w:val="BodyText"/>
      </w:pPr>
      <w:r>
        <w:t xml:space="preserve">Frozen Bakery Items (Wholesale)</w:t>
      </w:r>
    </w:p>
    <w:bookmarkEnd w:id="23"/>
    <w:bookmarkEnd w:id="24"/>
    <w:bookmarkStart w:id="25" w:name="X077cae29795ad2f4711b5d8dc4b44feab6dd26f"/>
    <w:p>
      <w:pPr>
        <w:pStyle w:val="Heading2"/>
      </w:pPr>
      <w:r>
        <w:t xml:space="preserve">4. Consumer Insights: Jeddah Market Preferences</w:t>
      </w:r>
    </w:p>
    <w:p>
      <w:pPr>
        <w:pStyle w:val="FirstParagraph"/>
      </w:pPr>
      <w:r>
        <w:t xml:space="preserve">Data from our 12,850+ monthly customer interactions in Saudi Arabia Jeddah reveals distinct trends:</w:t>
      </w:r>
    </w:p>
    <w:p>
      <w:pPr>
        <w:numPr>
          <w:ilvl w:val="0"/>
          <w:numId w:val="1002"/>
        </w:numPr>
        <w:pStyle w:val="Compact"/>
      </w:pPr>
      <w:r>
        <w:rPr>
          <w:bCs/>
          <w:b/>
        </w:rPr>
        <w:t xml:space="preserve">Health-Conscious Shift</w:t>
      </w:r>
      <w:r>
        <w:t xml:space="preserve">: 47% of customers now request gluten-free or low-sugar options (up from 28% in Q1 2023), driving new product development.</w:t>
      </w:r>
    </w:p>
    <w:p>
      <w:pPr>
        <w:numPr>
          <w:ilvl w:val="0"/>
          <w:numId w:val="1002"/>
        </w:numPr>
        <w:pStyle w:val="Compact"/>
      </w:pPr>
      <w:r>
        <w:rPr>
          <w:bCs/>
          <w:b/>
        </w:rPr>
        <w:t xml:space="preserve">Convenience Demand</w:t>
      </w:r>
      <w:r>
        <w:t xml:space="preserve">: Mobile app orders increased by 65% with our "Baker Jeddah" delivery platform—critical for time-pressed urban professionals.</w:t>
      </w:r>
    </w:p>
    <w:p>
      <w:pPr>
        <w:numPr>
          <w:ilvl w:val="0"/>
          <w:numId w:val="1002"/>
        </w:numPr>
        <w:pStyle w:val="Compact"/>
      </w:pPr>
      <w:r>
        <w:rPr>
          <w:bCs/>
          <w:b/>
        </w:rPr>
        <w:t xml:space="preserve">Cultural Resonance</w:t>
      </w:r>
      <w:r>
        <w:t xml:space="preserve">: Traditional bread sales surged during Ramadan (32% increase) and Eid al-Adha, confirming deep community alignment with Baker's heritage offerings.</w:t>
      </w:r>
    </w:p>
    <w:bookmarkEnd w:id="25"/>
    <w:bookmarkStart w:id="26" w:name="Xc2afc2aa866448cb5aa75e27f60c20692798449"/>
    <w:p>
      <w:pPr>
        <w:pStyle w:val="Heading2"/>
      </w:pPr>
      <w:r>
        <w:t xml:space="preserve">5. Operational Challenges &amp; Mitigation Strategies</w:t>
      </w:r>
    </w:p>
    <w:p>
      <w:pPr>
        <w:pStyle w:val="FirstParagraph"/>
      </w:pPr>
      <w:r>
        <w:t xml:space="preserve">While growth is strong, Jeddah operations navigated key challenges:</w:t>
      </w:r>
    </w:p>
    <w:p>
      <w:pPr>
        <w:numPr>
          <w:ilvl w:val="0"/>
          <w:numId w:val="1003"/>
        </w:numPr>
        <w:pStyle w:val="Compact"/>
      </w:pPr>
      <w:r>
        <w:rPr>
          <w:iCs/>
          <w:i/>
        </w:rPr>
        <w:t xml:space="preserve">Supply Chain Volatility</w:t>
      </w:r>
      <w:r>
        <w:t xml:space="preserve">: Wheat price fluctuations due to global market conditions. *Solution:* Diversified suppliers across Egypt and Ukraine; secured 18-month contracts at fixed rates.</w:t>
      </w:r>
    </w:p>
    <w:p>
      <w:pPr>
        <w:numPr>
          <w:ilvl w:val="0"/>
          <w:numId w:val="1003"/>
        </w:numPr>
        <w:pStyle w:val="Compact"/>
      </w:pPr>
      <w:r>
        <w:rPr>
          <w:iCs/>
          <w:i/>
        </w:rPr>
        <w:t xml:space="preserve">Talent Acquisition</w:t>
      </w:r>
      <w:r>
        <w:t xml:space="preserve">: Shortage of skilled Baker staff in Jeddah. *Solution:* Partnered with Jeddah Technical College for vocational training programs, reducing recruitment time by 40%.</w:t>
      </w:r>
    </w:p>
    <w:p>
      <w:pPr>
        <w:numPr>
          <w:ilvl w:val="0"/>
          <w:numId w:val="1003"/>
        </w:numPr>
        <w:pStyle w:val="Compact"/>
      </w:pPr>
      <w:r>
        <w:rPr>
          <w:iCs/>
          <w:i/>
        </w:rPr>
        <w:t xml:space="preserve">Seasonal Demand Peaks</w:t>
      </w:r>
      <w:r>
        <w:t xml:space="preserve">: Post-Ramadan sales dip (15% average). *Solution:* Launched "Baker's Wellness Box" subscriptions to maintain consistent revenue flow.</w:t>
      </w:r>
    </w:p>
    <w:bookmarkEnd w:id="26"/>
    <w:bookmarkStart w:id="27" w:name="X9d5b1a16408892cb765932a9c490f8e992ccfc2"/>
    <w:p>
      <w:pPr>
        <w:pStyle w:val="Heading2"/>
      </w:pPr>
      <w:r>
        <w:t xml:space="preserve">6. Strategic Opportunities in Saudi Arabia Jeddah</w:t>
      </w:r>
    </w:p>
    <w:p>
      <w:pPr>
        <w:pStyle w:val="FirstParagraph"/>
      </w:pPr>
      <w:r>
        <w:t xml:space="preserve">The evolving landscape presents four high-potential opportunities for our Baker brand:</w:t>
      </w:r>
    </w:p>
    <w:p>
      <w:pPr>
        <w:numPr>
          <w:ilvl w:val="0"/>
          <w:numId w:val="1004"/>
        </w:numPr>
        <w:pStyle w:val="Compact"/>
      </w:pPr>
      <w:r>
        <w:rPr>
          <w:bCs/>
          <w:b/>
        </w:rPr>
        <w:t xml:space="preserve">Expansion into New Districts</w:t>
      </w:r>
      <w:r>
        <w:t xml:space="preserve">: Targeting emerging residential zones like Al-Aziziyah with 3 new kiosks by Q1 2024.</w:t>
      </w:r>
    </w:p>
    <w:p>
      <w:pPr>
        <w:numPr>
          <w:ilvl w:val="0"/>
          <w:numId w:val="1004"/>
        </w:numPr>
        <w:pStyle w:val="Compact"/>
      </w:pPr>
      <w:r>
        <w:rPr>
          <w:bCs/>
          <w:b/>
        </w:rPr>
        <w:t xml:space="preserve">Export Potential</w:t>
      </w:r>
      <w:r>
        <w:t xml:space="preserve">: Leveraging Jeddah's port access to supply premium bakery goods to other Gulf states (target: 5% revenue from exports by end-2024).</w:t>
      </w:r>
    </w:p>
    <w:p>
      <w:pPr>
        <w:numPr>
          <w:ilvl w:val="0"/>
          <w:numId w:val="1004"/>
        </w:numPr>
        <w:pStyle w:val="Compact"/>
      </w:pPr>
      <w:r>
        <w:rPr>
          <w:bCs/>
          <w:b/>
        </w:rPr>
        <w:t xml:space="preserve">Digital Integration</w:t>
      </w:r>
      <w:r>
        <w:t xml:space="preserve">: Launching AI-driven inventory system for real-time demand forecasting across Jeddah locations.</w:t>
      </w:r>
    </w:p>
    <w:p>
      <w:pPr>
        <w:numPr>
          <w:ilvl w:val="0"/>
          <w:numId w:val="1004"/>
        </w:numPr>
        <w:pStyle w:val="Compact"/>
      </w:pPr>
      <w:r>
        <w:rPr>
          <w:bCs/>
          <w:b/>
        </w:rPr>
        <w:t xml:space="preserve">Sustainability Initiatives</w:t>
      </w:r>
      <w:r>
        <w:t xml:space="preserve">: Introducing biodegradable packaging to align with Saudi Green Initiative—expected to attract 30% new eco-conscious customers.</w:t>
      </w:r>
    </w:p>
    <w:bookmarkEnd w:id="27"/>
    <w:bookmarkStart w:id="29" w:name="conclusion-future-outlook"/>
    <w:p>
      <w:pPr>
        <w:pStyle w:val="Heading2"/>
      </w:pPr>
      <w:r>
        <w:t xml:space="preserve">7. Conclusion &amp; Future Outlook</w:t>
      </w:r>
    </w:p>
    <w:p>
      <w:pPr>
        <w:pStyle w:val="FirstParagraph"/>
      </w:pPr>
      <w:r>
        <w:t xml:space="preserve">This Sales Report affirms that Baker's strategic alignment with Saudi Arabia Jeddah's cultural fabric and economic trajectory has yielded exceptional results. Our market leadership is cemented by authentic product offerings that resonate with local traditions while embracing modern consumer expectations. As Saudi Vision 2030 accelerates commercial growth in Jeddah, we project 22% revenue growth for Q4 2023 and a sustained focus on community-driven operations.</w:t>
      </w:r>
    </w:p>
    <w:p>
      <w:pPr>
        <w:pStyle w:val="BodyText"/>
      </w:pPr>
      <w:r>
        <w:t xml:space="preserve">Crucially, our Baker brand has transcended being a mere food provider—it's become a trusted cultural partner in Saudi Arabia Jeddah. With the city's population projected to grow by 15% through 2026 (World Bank), our expansion strategy positions us to capture significant market share while upholding the highest standards of Halal certification and quality control. The future for Baker in Jeddah isn't just bright; it's baked into the very fabric of Saudi Arabia's evolving food culture.</w:t>
      </w:r>
    </w:p>
    <w:bookmarkStart w:id="28" w:name="prepared-by"/>
    <w:p>
      <w:pPr>
        <w:pStyle w:val="Heading3"/>
      </w:pPr>
      <w:r>
        <w:t xml:space="preserve">Prepared By:</w:t>
      </w:r>
    </w:p>
    <w:p>
      <w:pPr>
        <w:pStyle w:val="FirstParagraph"/>
      </w:pPr>
      <w:r>
        <w:t xml:space="preserve">Mohammed Al-Saud</w:t>
      </w:r>
      <w:r>
        <w:br/>
      </w:r>
      <w:r>
        <w:t xml:space="preserve">Regional Sales Director, Al-Bakery Group</w:t>
      </w:r>
      <w:r>
        <w:br/>
      </w:r>
      <w:r>
        <w:t xml:space="preserve">Jeddah, Saudi Arabia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Operations in Saudi Arabia Jeddah</dc:title>
  <dc:creator/>
  <dc:language>en</dc:language>
  <cp:keywords/>
  <dcterms:created xsi:type="dcterms:W3CDTF">2026-07-21T16:30:22Z</dcterms:created>
  <dcterms:modified xsi:type="dcterms:W3CDTF">2026-07-21T16:30:22Z</dcterms:modified>
</cp:coreProperties>
</file>

<file path=docProps/custom.xml><?xml version="1.0" encoding="utf-8"?>
<Properties xmlns="http://schemas.openxmlformats.org/officeDocument/2006/custom-properties" xmlns:vt="http://schemas.openxmlformats.org/officeDocument/2006/docPropsVTypes"/>
</file>