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6fdf299e338c9beeab28da981c71e1dcc1546e"/>
    <w:p>
      <w:pPr>
        <w:pStyle w:val="Heading1"/>
      </w:pPr>
      <w:r>
        <w:t xml:space="preserve">Sales Report: Baker's Strategic Growth in Saudi Arabia Riyadh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Baker Global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exceptional performance of Baker's operations across Riyadh, Saudi Arabia during the third quarter of 2023. The report underscores a remarkable 37% year-over-year revenue growth, establishing Baker as a market leader in premium bakery solutions within the Kingdom's capital. Riyadh's strategic importance to Baker's expansion roadmap is evident through record-breaking customer acquisition rates and unprecedented market penetration in key sectors including hospitality, corporate catering, and retail distribution. This success positions Baker for sustained dominance in the Saudi Arabian baked goods industry.</w:t>
      </w:r>
    </w:p>
    <w:bookmarkEnd w:id="20"/>
    <w:bookmarkStart w:id="21" w:name="ii.-riyadh-market-performance-highlights"/>
    <w:p>
      <w:pPr>
        <w:pStyle w:val="Heading2"/>
      </w:pPr>
      <w:r>
        <w:t xml:space="preserve">II. Riyadh Market Performance Highlights</w:t>
      </w:r>
    </w:p>
    <w:p>
      <w:pPr>
        <w:pStyle w:val="FirstParagraph"/>
      </w:pPr>
      <w:r>
        <w:t xml:space="preserve">The Riyah market has emerged as Baker's most profitable operational hub within Saudi Arabia. Q3 2023 witnessed a significant surge in both volume and value sales, driven by three pivotal factors:</w:t>
      </w:r>
    </w:p>
    <w:p>
      <w:pPr>
        <w:numPr>
          <w:ilvl w:val="0"/>
          <w:numId w:val="1001"/>
        </w:numPr>
        <w:pStyle w:val="Compact"/>
      </w:pPr>
      <w:r>
        <w:rPr>
          <w:bCs/>
          <w:b/>
        </w:rPr>
        <w:t xml:space="preserve">Strategic Expansion:</w:t>
      </w:r>
      <w:r>
        <w:t xml:space="preserve"> </w:t>
      </w:r>
      <w:r>
        <w:t xml:space="preserve">Opening of two new Baker flagship stores in upscale neighborhoods (King Abdullah Financial District and Diplomatic Quarter), increasing our physical presence by 40% within Riyadh's prime commercial zones.</w:t>
      </w:r>
    </w:p>
    <w:p>
      <w:pPr>
        <w:numPr>
          <w:ilvl w:val="0"/>
          <w:numId w:val="1001"/>
        </w:numPr>
        <w:pStyle w:val="Compact"/>
      </w:pPr>
      <w:r>
        <w:rPr>
          <w:bCs/>
          <w:b/>
        </w:rPr>
        <w:t xml:space="preserve">Cultural Alignment:</w:t>
      </w:r>
      <w:r>
        <w:t xml:space="preserve"> </w:t>
      </w:r>
      <w:r>
        <w:t xml:space="preserve">Introduction of Ramadan-specialized product lines featuring traditional Saudi desserts with modern twists, capturing 28% of the seasonal market demand.</w:t>
      </w:r>
    </w:p>
    <w:p>
      <w:pPr>
        <w:pStyle w:val="FirstParagraph"/>
      </w:pPr>
      <w:r>
        <w:t xml:space="preserve">Notable metrics from the Saudi Arabia Riyadh operation include:</w:t>
      </w:r>
    </w:p>
    <w:p>
      <w:pPr>
        <w:pStyle w:val="BodyText"/>
      </w:pPr>
      <w:r>
        <w:t xml:space="preserve">Performance Indicator</w:t>
      </w:r>
    </w:p>
    <w:p>
      <w:pPr>
        <w:pStyle w:val="BodyText"/>
      </w:pPr>
      <w:r>
        <w:t xml:space="preserve">Q3 2023</w:t>
      </w:r>
    </w:p>
    <w:p>
      <w:pPr>
        <w:pStyle w:val="BodyText"/>
      </w:pPr>
      <w:r>
        <w:t xml:space="preserve">YoY Change</w:t>
      </w:r>
    </w:p>
    <w:p>
      <w:pPr>
        <w:pStyle w:val="BodyText"/>
      </w:pPr>
      <w:r>
        <w:t xml:space="preserve">Market Share (Riyadh)</w:t>
      </w:r>
    </w:p>
    <w:p>
      <w:pPr>
        <w:pStyle w:val="BodyText"/>
      </w:pPr>
      <w:r>
        <w:t xml:space="preserve">Total Revenue (SAR)</w:t>
      </w:r>
    </w:p>
    <w:p>
      <w:pPr>
        <w:pStyle w:val="BodyText"/>
      </w:pPr>
      <w:r>
        <w:t xml:space="preserve">18.7M</w:t>
      </w:r>
    </w:p>
    <w:p>
      <w:pPr>
        <w:pStyle w:val="BodyText"/>
      </w:pPr>
      <w:r>
        <w:t xml:space="preserve">+37%</w:t>
      </w:r>
    </w:p>
    <w:p>
      <w:pPr>
        <w:pStyle w:val="BodyText"/>
      </w:pPr>
      <w:r>
        <w:t xml:space="preserve">22.5%</w:t>
      </w:r>
    </w:p>
    <w:p>
      <w:pPr>
        <w:pStyle w:val="BodyText"/>
      </w:pPr>
      <w:r>
        <w:t xml:space="preserve">Store Footfall</w:t>
      </w:r>
    </w:p>
    <w:p>
      <w:pPr>
        <w:pStyle w:val="BodyText"/>
      </w:pPr>
      <w:r>
        <w:t xml:space="preserve">142,000 visits</w:t>
      </w:r>
    </w:p>
    <w:p>
      <w:pPr>
        <w:pStyle w:val="BodyText"/>
      </w:pPr>
      <w:r>
        <w:t xml:space="preserve">&lt;</w:t>
      </w:r>
    </w:p>
    <w:p>
      <w:pPr>
        <w:pStyle w:val="BodyText"/>
      </w:pPr>
      <w:r>
        <w:t xml:space="preserve">+49%</w:t>
      </w:r>
    </w:p>
    <w:p>
      <w:pPr>
        <w:pStyle w:val="BodyText"/>
      </w:pPr>
      <w:r>
        <w:t xml:space="preserve">&lt;</w:t>
      </w:r>
    </w:p>
    <w:p>
      <w:pPr>
        <w:pStyle w:val="BodyText"/>
      </w:pPr>
      <w:r>
        <w:t xml:space="preserve">-</w:t>
      </w:r>
    </w:p>
    <w:p>
      <w:pPr>
        <w:pStyle w:val="BodyText"/>
      </w:pPr>
      <w:r>
        <w:t xml:space="preserve">e-Commerce Orders</w:t>
      </w:r>
    </w:p>
    <w:p>
      <w:pPr>
        <w:pStyle w:val="BodyText"/>
      </w:pPr>
      <w:r>
        <w:rPr>
          <w:bCs/>
          <w:b/>
        </w:rPr>
        <w:t xml:space="preserve">+</w:t>
      </w:r>
      <w:r>
        <w:t xml:space="preserve">53%</w:t>
      </w:r>
      <w:r>
        <w:br/>
      </w:r>
      <w:r>
        <w:t xml:space="preserve">(Riyadh-specific delivery network)</w:t>
      </w:r>
    </w:p>
    <w:bookmarkEnd w:id="21"/>
    <w:bookmarkStart w:id="22" w:name="Xb1363600f4ef196f98c411e15bd47fc813a1f72"/>
    <w:p>
      <w:pPr>
        <w:pStyle w:val="Heading2"/>
      </w:pPr>
      <w:r>
        <w:t xml:space="preserve">III. Baker's Strategic Adaptation in Riyadh's Unique Market</w:t>
      </w:r>
    </w:p>
    <w:p>
      <w:pPr>
        <w:pStyle w:val="FirstParagraph"/>
      </w:pPr>
      <w:r>
        <w:t xml:space="preserve">Baker's success in Saudi Arabia Riyadh is not accidental but the result of hyper-localized market intelligence. Our Riyadh operations team implemented culturally nuanced strategies including:</w:t>
      </w:r>
    </w:p>
    <w:p>
      <w:pPr>
        <w:numPr>
          <w:ilvl w:val="0"/>
          <w:numId w:val="1002"/>
        </w:numPr>
        <w:pStyle w:val="Compact"/>
      </w:pPr>
      <w:r>
        <w:rPr>
          <w:bCs/>
          <w:b/>
        </w:rPr>
        <w:t xml:space="preserve">Halal Certification Integration:</w:t>
      </w:r>
      <w:r>
        <w:t xml:space="preserve"> </w:t>
      </w:r>
      <w:r>
        <w:t xml:space="preserve">All products now bear Saudi Food and Drug Authority (SFDA) certification with visible labeling, addressing a critical consumer trust factor in the Kingdom.</w:t>
      </w:r>
    </w:p>
    <w:p>
      <w:pPr>
        <w:numPr>
          <w:ilvl w:val="0"/>
          <w:numId w:val="1002"/>
        </w:numPr>
        <w:pStyle w:val="Compact"/>
      </w:pPr>
      <w:r>
        <w:rPr>
          <w:bCs/>
          <w:b/>
        </w:rPr>
        <w:t xml:space="preserve">Seasonal Product Innovation:</w:t>
      </w:r>
      <w:r>
        <w:t xml:space="preserve"> </w:t>
      </w:r>
      <w:r>
        <w:t xml:space="preserve">Developing "Saudi Heritage" product line (e.g., dates-stuffed croissants, rose-scented macarons) that resonated with local tastes while maintaining Baker's premium positioning.</w:t>
      </w:r>
    </w:p>
    <w:p>
      <w:pPr>
        <w:numPr>
          <w:ilvl w:val="0"/>
          <w:numId w:val="1002"/>
        </w:numPr>
        <w:pStyle w:val="Compact"/>
      </w:pPr>
      <w:r>
        <w:rPr>
          <w:bCs/>
          <w:b/>
        </w:rPr>
        <w:t xml:space="preserve">Digital Transformation:</w:t>
      </w:r>
      <w:r>
        <w:t xml:space="preserve"> </w:t>
      </w:r>
      <w:r>
        <w:t xml:space="preserve">Launch of Baker Riyadh App featuring Arabic/English interface, cashless payment integration compliant with Saudi banking regulations, and personalized offers based on Ramadan shopping patterns.</w:t>
      </w:r>
    </w:p>
    <w:bookmarkEnd w:id="22"/>
    <w:bookmarkStart w:id="23" w:name="X03b8babc120cae0b22aca693b2969ffabbe9182"/>
    <w:p>
      <w:pPr>
        <w:pStyle w:val="Heading2"/>
      </w:pPr>
      <w:r>
        <w:t xml:space="preserve">IV. Market Analysis: Why Riyadh is Baker's Crown Jewel</w:t>
      </w:r>
    </w:p>
    <w:p>
      <w:pPr>
        <w:pStyle w:val="FirstParagraph"/>
      </w:pPr>
      <w:r>
        <w:t xml:space="preserve">Riyadh represents the epicenter of Baker's growth strategy within Saudi Arabia for three compelling reasons:</w:t>
      </w:r>
    </w:p>
    <w:p>
      <w:pPr>
        <w:numPr>
          <w:ilvl w:val="0"/>
          <w:numId w:val="1003"/>
        </w:numPr>
        <w:pStyle w:val="Compact"/>
      </w:pPr>
      <w:r>
        <w:rPr>
          <w:bCs/>
          <w:b/>
        </w:rPr>
        <w:t xml:space="preserve">Economic Significance:</w:t>
      </w:r>
      <w:r>
        <w:t xml:space="preserve"> </w:t>
      </w:r>
      <w:r>
        <w:t xml:space="preserve">As the Kingdom's financial and administrative capital, Riyadh generates 25% of Saudi Arabia's GDP with over 1.3 million employed individuals creating robust demand for premium food services.</w:t>
      </w:r>
    </w:p>
    <w:p>
      <w:pPr>
        <w:numPr>
          <w:ilvl w:val="0"/>
          <w:numId w:val="1003"/>
        </w:numPr>
        <w:pStyle w:val="Compact"/>
      </w:pPr>
      <w:r>
        <w:rPr>
          <w:bCs/>
          <w:b/>
        </w:rPr>
        <w:t xml:space="preserve">Demographic Advantage:</w:t>
      </w:r>
      <w:r>
        <w:t xml:space="preserve"> </w:t>
      </w:r>
      <w:r>
        <w:t xml:space="preserve">The city hosts the highest concentration of young professionals (35-44 years old) in Saudi Arabia – Baker's primary customer segment – who prioritize quality, convenience, and brand prestige.</w:t>
      </w:r>
    </w:p>
    <w:p>
      <w:pPr>
        <w:numPr>
          <w:ilvl w:val="0"/>
          <w:numId w:val="1003"/>
        </w:numPr>
        <w:pStyle w:val="Compact"/>
      </w:pPr>
      <w:r>
        <w:rPr>
          <w:bCs/>
          <w:b/>
        </w:rPr>
        <w:t xml:space="preserve">National Vision Alignment:</w:t>
      </w:r>
      <w:r>
        <w:t xml:space="preserve"> </w:t>
      </w:r>
      <w:r>
        <w:t xml:space="preserve">Baker actively supports Saudi Vision 2030 through local hiring initiatives (89% Riyadh-based staff), sourcing 75% of raw materials from domestic suppliers, and partnering with "Saudization" programs.</w:t>
      </w:r>
    </w:p>
    <w:bookmarkEnd w:id="23"/>
    <w:bookmarkStart w:id="24" w:name="v.-challenges-and-strategic-response"/>
    <w:p>
      <w:pPr>
        <w:pStyle w:val="Heading2"/>
      </w:pPr>
      <w:r>
        <w:t xml:space="preserve">V. Challenges and Strategic Response</w:t>
      </w:r>
    </w:p>
    <w:p>
      <w:pPr>
        <w:pStyle w:val="FirstParagraph"/>
      </w:pPr>
      <w:r>
        <w:t xml:space="preserve">Despite outstanding performance, the Riyadh market presented specific challenges requiring agile solutions:</w:t>
      </w:r>
    </w:p>
    <w:p>
      <w:pPr>
        <w:numPr>
          <w:ilvl w:val="0"/>
          <w:numId w:val="1004"/>
        </w:numPr>
        <w:pStyle w:val="Compact"/>
      </w:pPr>
      <w:r>
        <w:rPr>
          <w:bCs/>
          <w:b/>
        </w:rPr>
        <w:t xml:space="preserve">Seasonal Demand Spikes:</w:t>
      </w:r>
      <w:r>
        <w:t xml:space="preserve"> </w:t>
      </w:r>
      <w:r>
        <w:t xml:space="preserve">During Ramadan 2023, Baker's Riyadh stores experienced 65% demand surges. Our response included temporary staff training programs with local employment agencies and dynamic inventory AI systems that reduced stockouts by 92%.</w:t>
      </w:r>
    </w:p>
    <w:p>
      <w:pPr>
        <w:numPr>
          <w:ilvl w:val="0"/>
          <w:numId w:val="1004"/>
        </w:numPr>
        <w:pStyle w:val="Compact"/>
      </w:pPr>
      <w:r>
        <w:rPr>
          <w:bCs/>
          <w:b/>
        </w:rPr>
        <w:t xml:space="preserve">Competitive Landscape:</w:t>
      </w:r>
      <w:r>
        <w:t xml:space="preserve"> </w:t>
      </w:r>
      <w:r>
        <w:t xml:space="preserve">Local bakeries attempted price wars in Q2. Baker countered through value-based marketing highlighting quality differentiators (e.g., "No artificial preservatives since 2018") rather than discounting, preserving our premium brand equity.</w:t>
      </w:r>
    </w:p>
    <w:bookmarkEnd w:id="24"/>
    <w:bookmarkStart w:id="25" w:name="X7efac086b9667dc2c9e0a49c64d5a69d17c60c3"/>
    <w:p>
      <w:pPr>
        <w:pStyle w:val="Heading2"/>
      </w:pPr>
      <w:r>
        <w:t xml:space="preserve">VI. Future Outlook for Baker in Saudi Arabia Riyadh</w:t>
      </w:r>
    </w:p>
    <w:p>
      <w:pPr>
        <w:pStyle w:val="FirstParagraph"/>
      </w:pPr>
      <w:r>
        <w:t xml:space="preserve">Building on Q3's momentum, Baker's Riyadh operations have secured approval for a major new facility in Al Olaya Industrial Zone – set to launch Q1 2024. This expansion will:</w:t>
      </w:r>
    </w:p>
    <w:p>
      <w:pPr>
        <w:numPr>
          <w:ilvl w:val="0"/>
          <w:numId w:val="1005"/>
        </w:numPr>
        <w:pStyle w:val="Compact"/>
      </w:pPr>
      <w:r>
        <w:t xml:space="preserve">Increase production capacity by 60% to serve the entire Kingdom</w:t>
      </w:r>
    </w:p>
    <w:p>
      <w:pPr>
        <w:numPr>
          <w:ilvl w:val="0"/>
          <w:numId w:val="1005"/>
        </w:numPr>
        <w:pStyle w:val="Compact"/>
      </w:pPr>
      <w:r>
        <w:t xml:space="preserve">Create 150+ direct Saudi employment opportunities</w:t>
      </w:r>
    </w:p>
    <w:p>
      <w:pPr>
        <w:numPr>
          <w:ilvl w:val="0"/>
          <w:numId w:val="1005"/>
        </w:numPr>
        <w:pStyle w:val="Compact"/>
      </w:pPr>
      <w:r>
        <w:t xml:space="preserve">Integrate renewable energy solutions (solar-powered ovens) aligning with Saudi sustainability goals</w:t>
      </w:r>
    </w:p>
    <w:p>
      <w:pPr>
        <w:pStyle w:val="FirstParagraph"/>
      </w:pPr>
      <w:r>
        <w:t xml:space="preserve">The strategic importance of Riyadh to Baker's Saudi Arabia ambitions cannot be overstated. As the Kingdom accelerates its economic diversification, Baker positions itself as a cultural partner – not just a supplier – through initiatives like "Baker at Home" community workshops teaching traditional baking techniques while modernizing recipes.</w:t>
      </w:r>
    </w:p>
    <w:bookmarkEnd w:id="25"/>
    <w:bookmarkStart w:id="26" w:name="Xafa50e8667f57e402606486dfeaa0de3b7dc341"/>
    <w:p>
      <w:pPr>
        <w:pStyle w:val="Heading2"/>
      </w:pPr>
      <w:r>
        <w:t xml:space="preserve">VII. Conclusion: The Baker Riyadh Advantage</w:t>
      </w:r>
    </w:p>
    <w:p>
      <w:pPr>
        <w:pStyle w:val="FirstParagraph"/>
      </w:pPr>
      <w:r>
        <w:t xml:space="preserve">This Sales Report confirms that Baker's focused investment in Riyadh has yielded exceptional returns, establishing the city as the blueprint for our Saudi Arabia strategy. The 37% revenue growth in Q3, coupled with unprecedented brand affinity metrics (89% customer retention rate), demonstrates how deeply Baker has integrated into Riyadh's commercial fabric. Our success is not merely transactional but cultural – we've become synonymous with premium baked goods that respect Saudi traditions while embracing modernity.</w:t>
      </w:r>
    </w:p>
    <w:p>
      <w:pPr>
        <w:pStyle w:val="BodyText"/>
      </w:pPr>
      <w:r>
        <w:t xml:space="preserve">As Baker continues to grow across Saudi Arabia, the Riyadh operation serves as the indispensable engine driving our national expansion. The lessons learned from navigating Riyadh's unique market dynamics – from SFDA compliance to Ramadan demand management – have been codified into our standard operating procedures for all new markets within the Kingdom. This Sales Report stands as testament to Baker's strategic vision: making every customer interaction in Saudi Arabia Riyadh feel distinctly local, exceptionally premium, and authentically Baker.</w:t>
      </w:r>
    </w:p>
    <w:p>
      <w:pPr>
        <w:pStyle w:val="BodyText"/>
      </w:pPr>
      <w:r>
        <w:rPr>
          <w:bCs/>
          <w:b/>
        </w:rPr>
        <w:t xml:space="preserve">Prepared By:</w:t>
      </w:r>
      <w:r>
        <w:t xml:space="preserve"> </w:t>
      </w:r>
      <w:r>
        <w:t xml:space="preserve">Global Sales Intelligence Unit, Baker International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Saudi Arabia Riyadh</dc:title>
  <dc:creator/>
  <dc:language>en</dc:language>
  <cp:keywords/>
  <dcterms:created xsi:type="dcterms:W3CDTF">2026-07-21T07:14:38Z</dcterms:created>
  <dcterms:modified xsi:type="dcterms:W3CDTF">2026-07-21T07:14:38Z</dcterms:modified>
</cp:coreProperties>
</file>

<file path=docProps/custom.xml><?xml version="1.0" encoding="utf-8"?>
<Properties xmlns="http://schemas.openxmlformats.org/officeDocument/2006/custom-properties" xmlns:vt="http://schemas.openxmlformats.org/officeDocument/2006/docPropsVTypes"/>
</file>