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Istanbul</w:t>
      </w:r>
    </w:p>
    <w:bookmarkStart w:id="31" w:name="Xfdd094f81a911672ff70cbb9404aaeddf53cc23"/>
    <w:p>
      <w:pPr>
        <w:pStyle w:val="Heading1"/>
      </w:pPr>
      <w:r>
        <w:t xml:space="preserve">Comprehensive Sales Performance Report: Baker Operations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Baker Corporate Leadership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Baker sales performance in Turkey Istanbul has demonstrated remarkable resilience and growth during Q3 2023, establishing a strong foundation for market leadership in the premium bakery sector. This Sales Report details how Baker's strategic localization efforts have driven a 17.8% year-over-year revenue increase, reaching ₺4.8 million (USD $196,000) across our six flagship stores in Istanbul's most affluent districts. The report underscores Baker's successful adaptation to Turkey Istanbul's unique cultural consumption patterns while maintaining our signature artisanal quality standards. With Istanbul serving as the critical growth engine for Baker's Turkey expansion, this performance positions us for regional dominance and sets new benchmarks in the Turkish bakery market.</w:t>
      </w:r>
    </w:p>
    <w:bookmarkEnd w:id="20"/>
    <w:bookmarkStart w:id="21" w:name="Xb341ac2b8d2fd28682125733e020eeb91739c05"/>
    <w:p>
      <w:pPr>
        <w:pStyle w:val="Heading2"/>
      </w:pPr>
      <w:r>
        <w:t xml:space="preserve">II. Market Context: Baker in Turkey Istanbul</w:t>
      </w:r>
    </w:p>
    <w:p>
      <w:pPr>
        <w:pStyle w:val="FirstParagraph"/>
      </w:pPr>
      <w:r>
        <w:t xml:space="preserve">Turkey's bakery sector is experiencing transformative growth, with Istanbul alone contributing 34% of national premium bread sales. As Baker enters its third year in Istanbul, we've strategically navigated local nuances that distinguish this market from Western counterparts. The Turkish coffee culture and breakfast traditions—where fresh pastries are consumed daily by 78% of urban households—provided our entry point. Unlike competitors focusing solely on traditional simit or borek, Baker pioneered the "Turkish Breakfast Revival" concept, blending Ottoman-era recipes with modern baking science. This cultural alignment has been pivotal in Baker's Istanbul success story, making us the only bakery chain to consistently rank #1 in customer satisfaction for artisanal bread products across all six Istanbul locations.</w:t>
      </w:r>
    </w:p>
    <w:bookmarkEnd w:id="21"/>
    <w:bookmarkStart w:id="24" w:name="iii.-q3-2023-sales-performance-breakdown"/>
    <w:p>
      <w:pPr>
        <w:pStyle w:val="Heading2"/>
      </w:pPr>
      <w:r>
        <w:t xml:space="preserve">III. Q3 2023 Sales Performance Breakdown</w:t>
      </w:r>
    </w:p>
    <w:bookmarkStart w:id="22" w:name="a.-revenue-analysis"/>
    <w:p>
      <w:pPr>
        <w:pStyle w:val="Heading3"/>
      </w:pPr>
      <w:r>
        <w:t xml:space="preserve">A. Revenue Analysis</w:t>
      </w:r>
    </w:p>
    <w:p>
      <w:pPr>
        <w:pStyle w:val="FirstParagraph"/>
      </w:pPr>
      <w:r>
        <w:t xml:space="preserve">Product Category</w:t>
      </w:r>
    </w:p>
    <w:p>
      <w:pPr>
        <w:pStyle w:val="BodyText"/>
      </w:pPr>
      <w:r>
        <w:t xml:space="preserve">Q3 2023 Revenue (₺)</w:t>
      </w:r>
    </w:p>
    <w:p>
      <w:pPr>
        <w:pStyle w:val="BodyText"/>
      </w:pPr>
      <w:r>
        <w:t xml:space="preserve">YOY Change</w:t>
      </w:r>
    </w:p>
    <w:p>
      <w:pPr>
        <w:pStyle w:val="BodyText"/>
      </w:pPr>
      <w:r>
        <w:t xml:space="preserve">Market Share (Istanbul)</w:t>
      </w:r>
    </w:p>
    <w:p>
      <w:pPr>
        <w:pStyle w:val="BodyText"/>
      </w:pPr>
      <w:r>
        <w:t xml:space="preserve">Daily Artisan Bread</w:t>
      </w:r>
    </w:p>
    <w:p>
      <w:pPr>
        <w:pStyle w:val="BodyText"/>
      </w:pPr>
      <w:r>
        <w:t xml:space="preserve">1,950,000</w:t>
      </w:r>
    </w:p>
    <w:p>
      <w:pPr>
        <w:pStyle w:val="BodyText"/>
      </w:pPr>
      <w:r>
        <w:t xml:space="preserve">+22.3%</w:t>
      </w:r>
    </w:p>
    <w:p>
      <w:pPr>
        <w:pStyle w:val="BodyText"/>
      </w:pPr>
      <w:r>
        <w:t xml:space="preserve">18.7%</w:t>
      </w:r>
    </w:p>
    <w:p>
      <w:pPr>
        <w:pStyle w:val="BodyText"/>
      </w:pPr>
      <w:r>
        <w:t xml:space="preserve">Turkish Breakfast Pastries</w:t>
      </w:r>
    </w:p>
    <w:p>
      <w:pPr>
        <w:pStyle w:val="BodyText"/>
      </w:pPr>
      <w:r>
        <w:t xml:space="preserve">1,685,000 +14.6%</w:t>
      </w:r>
    </w:p>
    <w:p>
      <w:pPr>
        <w:pStyle w:val="BodyText"/>
      </w:pPr>
      <w:r>
        <w:br/>
      </w:r>
      <w:r>
        <w:br/>
      </w:r>
      <w:r>
        <w:t xml:space="preserve">Critical to our Turkey Istanbul strategy was understanding that "Baker" isn't just a brand—it's a cultural experience. We partnered with local historians to revive recipes like "Simit Aşması" (sesame-encrusted bread) and introduced the "Istanbul Sunset Loaf" featuring native rosewater infusion, directly responding to consumer demand for hyper-localized products. This initiative increased customer visits by 29% compared to previous quarters.</w:t>
      </w:r>
    </w:p>
    <w:bookmarkEnd w:id="22"/>
    <w:bookmarkStart w:id="23" w:name="d.-customer-insights-loyalty"/>
    <w:p>
      <w:pPr>
        <w:pStyle w:val="Heading3"/>
      </w:pPr>
      <w:r>
        <w:t xml:space="preserve">D. Customer Insights &amp; Loyalty</w:t>
      </w:r>
    </w:p>
    <w:p>
      <w:pPr>
        <w:pStyle w:val="FirstParagraph"/>
      </w:pPr>
      <w:r>
        <w:t xml:space="preserve">Baker Istanbul achieved a 68% repeat customer rate in Q3, significantly above the national bakery average of 42%. Our data reveals three key Turkish consumer segments driving this success:</w:t>
      </w:r>
    </w:p>
    <w:p>
      <w:pPr>
        <w:numPr>
          <w:ilvl w:val="0"/>
          <w:numId w:val="1001"/>
        </w:numPr>
        <w:pStyle w:val="Compact"/>
      </w:pPr>
      <w:r>
        <w:rPr>
          <w:bCs/>
          <w:b/>
        </w:rPr>
        <w:t xml:space="preserve">Urban Professionals (55%):</w:t>
      </w:r>
      <w:r>
        <w:t xml:space="preserve"> </w:t>
      </w:r>
      <w:r>
        <w:t xml:space="preserve">Purchasing premium breakfast bundles before work; value Baker's 24/7 mobile ordering integration with Turkey's popular "Papara" payment app.</w:t>
      </w:r>
    </w:p>
    <w:p>
      <w:pPr>
        <w:numPr>
          <w:ilvl w:val="0"/>
          <w:numId w:val="1001"/>
        </w:numPr>
        <w:pStyle w:val="Compact"/>
      </w:pPr>
      <w:r>
        <w:rPr>
          <w:bCs/>
          <w:b/>
        </w:rPr>
        <w:t xml:space="preserve">Traditional Households (30%):</w:t>
      </w:r>
      <w:r>
        <w:t xml:space="preserve"> </w:t>
      </w:r>
      <w:r>
        <w:t xml:space="preserve">Buying weekly bread subscriptions for family gatherings; appreciate our "Eid Special" seasonal loaves (e.g., saffron-infused Ramadan bread).</w:t>
      </w:r>
    </w:p>
    <w:p>
      <w:pPr>
        <w:numPr>
          <w:ilvl w:val="0"/>
          <w:numId w:val="1001"/>
        </w:numPr>
        <w:pStyle w:val="Compact"/>
      </w:pPr>
      <w:r>
        <w:rPr>
          <w:bCs/>
          <w:b/>
        </w:rPr>
        <w:t xml:space="preserve">Tourist Segment (15%):</w:t>
      </w:r>
      <w:r>
        <w:t xml:space="preserve"> </w:t>
      </w:r>
      <w:r>
        <w:t xml:space="preserve">Contributing 22% of revenue from international visitors; Baker's Instagrammable "Bakery Passport" loyalty program attracted 1,800+ foreign customers in Q3.</w:t>
      </w:r>
    </w:p>
    <w:bookmarkEnd w:id="23"/>
    <w:bookmarkEnd w:id="24"/>
    <w:bookmarkStart w:id="25" w:name="X75445817f65ee247aca59958e90a308371468bf"/>
    <w:p>
      <w:pPr>
        <w:pStyle w:val="Heading2"/>
      </w:pPr>
      <w:r>
        <w:t xml:space="preserve">IV. Competitive Positioning in Turkey Istanbul</w:t>
      </w:r>
    </w:p>
    <w:p>
      <w:pPr>
        <w:pStyle w:val="FirstParagraph"/>
      </w:pPr>
      <w:r>
        <w:t xml:space="preserve">While local bakeries dominate the low-cost market (selling simit for ₺5-7), Baker occupies the premium segment with 30% higher average transaction value (₺84 vs. ₺65 industry avg.). Our success stems from three distinct advantages:</w:t>
      </w:r>
    </w:p>
    <w:p>
      <w:pPr>
        <w:numPr>
          <w:ilvl w:val="0"/>
          <w:numId w:val="1002"/>
        </w:numPr>
        <w:pStyle w:val="Compact"/>
      </w:pPr>
      <w:r>
        <w:rPr>
          <w:bCs/>
          <w:b/>
        </w:rPr>
        <w:t xml:space="preserve">Localized Quality Control:</w:t>
      </w:r>
      <w:r>
        <w:t xml:space="preserve"> </w:t>
      </w:r>
      <w:r>
        <w:t xml:space="preserve">All flour sourced from Ankara's heritage mills to ensure authentic Turkish wheat profile, unlike competitors using imported blends.</w:t>
      </w:r>
    </w:p>
    <w:p>
      <w:pPr>
        <w:numPr>
          <w:ilvl w:val="0"/>
          <w:numId w:val="1002"/>
        </w:numPr>
        <w:pStyle w:val="Compact"/>
      </w:pPr>
      <w:r>
        <w:rPr>
          <w:bCs/>
          <w:b/>
        </w:rPr>
        <w:t xml:space="preserve">Cultural Integration:</w:t>
      </w:r>
      <w:r>
        <w:t xml:space="preserve"> </w:t>
      </w:r>
      <w:r>
        <w:t xml:space="preserve">Staff trained in Turkish hospitality (sekerleme/tea service traditions) during morning shifts—reducing customer complaints by 41%.</w:t>
      </w:r>
    </w:p>
    <w:p>
      <w:pPr>
        <w:numPr>
          <w:ilvl w:val="0"/>
          <w:numId w:val="1002"/>
        </w:numPr>
        <w:pStyle w:val="Compact"/>
      </w:pPr>
      <w:r>
        <w:rPr>
          <w:bCs/>
          <w:b/>
        </w:rPr>
        <w:t xml:space="preserve">Strategic Location Synergy:</w:t>
      </w:r>
      <w:r>
        <w:t xml:space="preserve"> </w:t>
      </w:r>
      <w:r>
        <w:t xml:space="preserve">Stores positioned within Istanbul's "Cultural Corridor" (Galata, Sultanahmet, Beşiktaş), placing Baker beside major tourist attractions and luxury hotels.</w:t>
      </w:r>
    </w:p>
    <w:bookmarkEnd w:id="25"/>
    <w:bookmarkStart w:id="28" w:name="v.-challenges-strategic-responses"/>
    <w:p>
      <w:pPr>
        <w:pStyle w:val="Heading2"/>
      </w:pPr>
      <w:r>
        <w:t xml:space="preserve">V. Challenges &amp; Strategic Responses</w:t>
      </w:r>
    </w:p>
    <w:p>
      <w:pPr>
        <w:pStyle w:val="FirstParagraph"/>
      </w:pPr>
      <w:r>
        <w:t xml:space="preserve">Q3 revealed two key challenges requiring immediate adaptation:</w:t>
      </w:r>
    </w:p>
    <w:bookmarkStart w:id="26" w:name="a.-ingredient-sourcing-volatility"/>
    <w:p>
      <w:pPr>
        <w:pStyle w:val="Heading3"/>
      </w:pPr>
      <w:r>
        <w:t xml:space="preserve">A. Ingredient Sourcing Volatility</w:t>
      </w:r>
    </w:p>
    <w:p>
      <w:pPr>
        <w:pStyle w:val="FirstParagraph"/>
      </w:pPr>
      <w:r>
        <w:t xml:space="preserve">Rising wheat costs (up 18% YoY in Turkey) threatened margins. Baker responded by:</w:t>
      </w:r>
    </w:p>
    <w:p>
      <w:pPr>
        <w:numPr>
          <w:ilvl w:val="0"/>
          <w:numId w:val="1003"/>
        </w:numPr>
        <w:pStyle w:val="Compact"/>
      </w:pPr>
      <w:r>
        <w:t xml:space="preserve">Securing long-term contracts with three Ankara-based mills at fixed rates</w:t>
      </w:r>
    </w:p>
    <w:p>
      <w:pPr>
        <w:numPr>
          <w:ilvl w:val="0"/>
          <w:numId w:val="1003"/>
        </w:numPr>
        <w:pStyle w:val="Compact"/>
      </w:pPr>
      <w:r>
        <w:t xml:space="preserve">Introducing "Seasonal Bread" line using locally foraged ingredients (e.g., wild thyme bread in autumn)</w:t>
      </w:r>
    </w:p>
    <w:p>
      <w:pPr>
        <w:numPr>
          <w:ilvl w:val="0"/>
          <w:numId w:val="1003"/>
        </w:numPr>
        <w:pStyle w:val="Compact"/>
      </w:pPr>
      <w:r>
        <w:t xml:space="preserve">Maintaining 25% profit margins despite inflation—outperforming competitors' 12% average</w:t>
      </w:r>
    </w:p>
    <w:bookmarkEnd w:id="26"/>
    <w:bookmarkStart w:id="27" w:name="b.-digital-adoption-gaps"/>
    <w:p>
      <w:pPr>
        <w:pStyle w:val="Heading3"/>
      </w:pPr>
      <w:r>
        <w:t xml:space="preserve">B. Digital Adoption Gaps</w:t>
      </w:r>
    </w:p>
    <w:p>
      <w:pPr>
        <w:pStyle w:val="FirstParagraph"/>
      </w:pPr>
      <w:r>
        <w:t xml:space="preserve">While mobile app usage grew to 62%, older customers (45+) remained underserved. Baker launched:</w:t>
      </w:r>
    </w:p>
    <w:p>
      <w:pPr>
        <w:numPr>
          <w:ilvl w:val="0"/>
          <w:numId w:val="1004"/>
        </w:numPr>
        <w:pStyle w:val="Compact"/>
      </w:pPr>
      <w:r>
        <w:t xml:space="preserve">"Baker Elders" program: Dedicated staff at Istanbul stores for phone ordering assistance</w:t>
      </w:r>
    </w:p>
    <w:p>
      <w:pPr>
        <w:numPr>
          <w:ilvl w:val="0"/>
          <w:numId w:val="1004"/>
        </w:numPr>
        <w:pStyle w:val="Compact"/>
      </w:pPr>
      <w:r>
        <w:t xml:space="preserve">Turkish-language voice navigation in our app</w:t>
      </w:r>
    </w:p>
    <w:p>
      <w:pPr>
        <w:numPr>
          <w:ilvl w:val="0"/>
          <w:numId w:val="1004"/>
        </w:numPr>
        <w:pStyle w:val="Compact"/>
      </w:pPr>
      <w:r>
        <w:t xml:space="preserve">Localized Facebook/Instagram campaigns targeting family gatherings (e.g., "Kızılay Day Breakfast Sets")</w:t>
      </w:r>
    </w:p>
    <w:bookmarkEnd w:id="27"/>
    <w:bookmarkEnd w:id="28"/>
    <w:bookmarkStart w:id="30" w:name="X37f8e32d5f0c2aa6873423be4148b5c00b51f2e"/>
    <w:p>
      <w:pPr>
        <w:pStyle w:val="Heading2"/>
      </w:pPr>
      <w:r>
        <w:t xml:space="preserve">VI. Future Outlook: Baker's Growth Trajectory in Turkey Istanbul</w:t>
      </w:r>
    </w:p>
    <w:p>
      <w:pPr>
        <w:pStyle w:val="FirstParagraph"/>
      </w:pPr>
      <w:r>
        <w:t xml:space="preserve">Baker Istanbul's Q3 performance validates our market entry strategy, with 147% higher customer acquisition efficiency than competitors. For Q4 2023, we'll focus on:</w:t>
      </w:r>
    </w:p>
    <w:p>
      <w:pPr>
        <w:numPr>
          <w:ilvl w:val="0"/>
          <w:numId w:val="1005"/>
        </w:numPr>
        <w:pStyle w:val="Compact"/>
      </w:pPr>
      <w:r>
        <w:rPr>
          <w:bCs/>
          <w:b/>
        </w:rPr>
        <w:t xml:space="preserve">Expansion into New Neighborhoods:</w:t>
      </w:r>
      <w:r>
        <w:t xml:space="preserve"> </w:t>
      </w:r>
      <w:r>
        <w:t xml:space="preserve">Opening two stores in Kadıköy (creative district) and Ümraniye (residential growth area) before year-end</w:t>
      </w:r>
    </w:p>
    <w:p>
      <w:pPr>
        <w:numPr>
          <w:ilvl w:val="0"/>
          <w:numId w:val="1005"/>
        </w:numPr>
        <w:pStyle w:val="Compact"/>
      </w:pPr>
      <w:r>
        <w:rPr>
          <w:bCs/>
          <w:b/>
        </w:rPr>
        <w:t xml:space="preserve">Turkish Heritage Line Launch:</w:t>
      </w:r>
      <w:r>
        <w:t xml:space="preserve"> </w:t>
      </w:r>
      <w:r>
        <w:t xml:space="preserve">Collaborating with Istanbul Museum of Art to create "Historic Recipes" collection (e.g., Ottoman-era sweet breads)</w:t>
      </w:r>
    </w:p>
    <w:p>
      <w:pPr>
        <w:numPr>
          <w:ilvl w:val="0"/>
          <w:numId w:val="1005"/>
        </w:numPr>
        <w:pStyle w:val="Compact"/>
      </w:pPr>
      <w:r>
        <w:rPr>
          <w:bCs/>
          <w:b/>
        </w:rPr>
        <w:t xml:space="preserve">Sustainability Initiative:</w:t>
      </w:r>
      <w:r>
        <w:t xml:space="preserve"> </w:t>
      </w:r>
      <w:r>
        <w:t xml:space="preserve">Achieving 100% biodegradable packaging by Q2 2024—critical for eco-conscious Istanbul consumers</w:t>
      </w:r>
    </w:p>
    <w:p>
      <w:pPr>
        <w:pStyle w:val="FirstParagraph"/>
      </w:pPr>
      <w:r>
        <w:t xml:space="preserve">This Sales Report confirms Baker's transformation from a foreign bakery concept to an indispensable part of Istanbul's culinary identity. Our success in Turkey Istanbul proves that cultural authenticity—not just product quality—drives premium bakery growth in emerging markets. As we prepare for the 2024 holiday season, Baker's strategy remains clear: deepen our roots in Turkish tradition while elevating the global standards of artisanal baking.</w:t>
      </w:r>
    </w:p>
    <w:bookmarkStart w:id="29" w:name="conclusion"/>
    <w:p>
      <w:pPr>
        <w:pStyle w:val="Heading3"/>
      </w:pPr>
      <w:r>
        <w:t xml:space="preserve">Conclusion</w:t>
      </w:r>
    </w:p>
    <w:p>
      <w:pPr>
        <w:pStyle w:val="FirstParagraph"/>
      </w:pPr>
      <w:r>
        <w:t xml:space="preserve">Baker's Q3 results in Turkey Istanbul represent a paradigm shift for international bakery brands entering culturally complex markets. By honoring Turkey's bread heritage while innovating with contemporary consumer needs, Baker achieved unprecedented penetration into a market traditionally dominated by local players. This Sales Report demonstrates that when "Baker" becomes synonymous with Istanbul's daily rhythm—from morning coffee rituals to weekend family gatherings—the path to sustainable growth is both clear and profitable. We project 22% full-year revenue growth for Baker Turkey, making Istanbul our most valuable regional hub globally.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 Turkey Istanbul</dc:title>
  <dc:creator/>
  <dc:language>en</dc:language>
  <cp:keywords/>
  <dcterms:created xsi:type="dcterms:W3CDTF">2026-07-21T09:48:14Z</dcterms:created>
  <dcterms:modified xsi:type="dcterms:W3CDTF">2026-07-21T09:48:14Z</dcterms:modified>
</cp:coreProperties>
</file>

<file path=docProps/custom.xml><?xml version="1.0" encoding="utf-8"?>
<Properties xmlns="http://schemas.openxmlformats.org/officeDocument/2006/custom-properties" xmlns:vt="http://schemas.openxmlformats.org/officeDocument/2006/docPropsVTypes"/>
</file>