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cfc8ed6f71008755732e8d9ec9bd515434c25e"/>
    <w:p>
      <w:pPr>
        <w:pStyle w:val="Heading1"/>
      </w:pPr>
      <w:r>
        <w:t xml:space="preserve">Sales Report: Baker's Delight United Kingdom London Operations</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Report Period:</w:t>
      </w:r>
      <w:r>
        <w:t xml:space="preserve"> </w:t>
      </w:r>
      <w:r>
        <w:t xml:space="preserve">Q3 (July – September) and Full-Year Performance (January – September)</w:t>
      </w:r>
      <w:r>
        <w:br/>
      </w:r>
      <w:r>
        <w:rPr>
          <w:bCs/>
          <w:b/>
        </w:rPr>
        <w:t xml:space="preserve">Sales Entity:</w:t>
      </w:r>
      <w:r>
        <w:t xml:space="preserve"> </w:t>
      </w:r>
      <w:r>
        <w:t xml:space="preserve">Baker's Delight Ltd., United Kingdom London Operations</w:t>
      </w:r>
    </w:p>
    <w:bookmarkStart w:id="20" w:name="executive-summary"/>
    <w:p>
      <w:pPr>
        <w:pStyle w:val="Heading2"/>
      </w:pPr>
      <w:r>
        <w:t xml:space="preserve">Executive Summary</w:t>
      </w:r>
    </w:p>
    <w:p>
      <w:pPr>
        <w:pStyle w:val="FirstParagraph"/>
      </w:pPr>
      <w:r>
        <w:t xml:space="preserve">The United Kingdom London market remains the cornerstone of Baker's Delight's national success, contributing over 38% of total UK revenue in the first nine months of 2023. This Sales Report details a robust Q3 performance reflecting strategic agility within the competitive London bakery landscape. Despite ongoing economic headwinds and inflationary pressures across United Kingdom London, Baker's Delight achieved a remarkable 5.7% year-over-year sales growth in the Capital, significantly outpacing the local foodservice sector average of 2.1%. This success underscores our deep integration into London's culinary identity and customer-centric approach to artisanal baking.</w:t>
      </w:r>
    </w:p>
    <w:bookmarkEnd w:id="20"/>
    <w:bookmarkStart w:id="21" w:name="Xfbc6cb6dca0dda06ba70db823c84fa239f5ddc7"/>
    <w:p>
      <w:pPr>
        <w:pStyle w:val="Heading2"/>
      </w:pPr>
      <w:r>
        <w:t xml:space="preserve">Market Context: Baker's Position in United Kingdom London</w:t>
      </w:r>
    </w:p>
    <w:p>
      <w:pPr>
        <w:pStyle w:val="FirstParagraph"/>
      </w:pPr>
      <w:r>
        <w:t xml:space="preserve">London represents a uniquely demanding yet rewarding market for any bakery operation. The United Kingdom London foodservice sector is defined by intense competition from multinational chains, independent cafes, and hyper-local artisan bakers. Consumer expectations are exceptionally high, driven by London's status as a global city with diverse palates and premium taste preferences. Baker's Delight has successfully navigated this environment by embedding itself into the fabric of United Kingdom London communities through neighborhood-focused store locations (12 in central &amp; key boroughs), commitment to locally sourced ingredients (70% from UK suppliers within 50 miles), and responsive product innovation aligned with Londoner lifestyles. Our presence across zones like Camden, Shoreditch, Canary Wharf, and West End has proven critical for capturing diverse customer segments.</w:t>
      </w:r>
    </w:p>
    <w:bookmarkEnd w:id="21"/>
    <w:bookmarkStart w:id="22" w:name="X6f0552928850e59ae94a7422f2151d5a1298d4e"/>
    <w:p>
      <w:pPr>
        <w:pStyle w:val="Heading2"/>
      </w:pPr>
      <w:r>
        <w:t xml:space="preserve">Q3 Sales Performance: Key Metrics (United Kingdom London)</w:t>
      </w:r>
    </w:p>
    <w:p>
      <w:pPr>
        <w:pStyle w:val="FirstParagraph"/>
      </w:pPr>
      <w:r>
        <w:rPr>
          <w:bCs/>
          <w:b/>
        </w:rPr>
        <w:t xml:space="preserve">Total Revenue:</w:t>
      </w:r>
      <w:r>
        <w:t xml:space="preserve"> </w:t>
      </w:r>
      <w:r>
        <w:t xml:space="preserve">£1.48 million (5.7% YoY increase, £79k growth)</w:t>
      </w:r>
    </w:p>
    <w:p>
      <w:pPr>
        <w:pStyle w:val="BodyText"/>
      </w:pPr>
      <w:r>
        <w:rPr>
          <w:bCs/>
          <w:b/>
        </w:rPr>
        <w:t xml:space="preserve">Product Category Breakdown:</w:t>
      </w:r>
    </w:p>
    <w:p>
      <w:pPr>
        <w:numPr>
          <w:ilvl w:val="0"/>
          <w:numId w:val="1001"/>
        </w:numPr>
        <w:pStyle w:val="Compact"/>
      </w:pPr>
      <w:r>
        <w:rPr>
          <w:iCs/>
          <w:i/>
        </w:rPr>
        <w:t xml:space="preserve">Artisan Bread &amp; Sourdough:</w:t>
      </w:r>
      <w:r>
        <w:t xml:space="preserve"> </w:t>
      </w:r>
      <w:r>
        <w:t xml:space="preserve">£620,000 (↑ 8.2% YoY) - Driven by continued premiumisation and loyalty program uptake.</w:t>
      </w:r>
    </w:p>
    <w:p>
      <w:pPr>
        <w:numPr>
          <w:ilvl w:val="0"/>
          <w:numId w:val="1001"/>
        </w:numPr>
        <w:pStyle w:val="Compact"/>
      </w:pPr>
      <w:r>
        <w:rPr>
          <w:iCs/>
          <w:i/>
        </w:rPr>
        <w:t xml:space="preserve">Café &amp; Pastry Line:</w:t>
      </w:r>
      <w:r>
        <w:t xml:space="preserve"> </w:t>
      </w:r>
      <w:r>
        <w:t xml:space="preserve">£585,000 (↑ 3.9% YoY) - Strong performance in morning coffee &amp; sandwich sales; pastry categories grew steadily despite cost pressures.</w:t>
      </w:r>
    </w:p>
    <w:p>
      <w:pPr>
        <w:numPr>
          <w:ilvl w:val="0"/>
          <w:numId w:val="1001"/>
        </w:numPr>
        <w:pStyle w:val="Compact"/>
      </w:pPr>
      <w:r>
        <w:rPr>
          <w:iCs/>
          <w:i/>
        </w:rPr>
        <w:t xml:space="preserve">Specialty Bakes &amp; Seasonal:</w:t>
      </w:r>
      <w:r>
        <w:t xml:space="preserve"> </w:t>
      </w:r>
      <w:r>
        <w:t xml:space="preserve">£175,000 (↑ 12.4% YoY) - Significant uplift during the London Fashion Week and Autumn Festival periods.</w:t>
      </w:r>
    </w:p>
    <w:p>
      <w:pPr>
        <w:pStyle w:val="FirstParagraph"/>
      </w:pPr>
      <w:r>
        <w:rPr>
          <w:bCs/>
          <w:b/>
        </w:rPr>
        <w:t xml:space="preserve">Customer Trends in United Kingdom London:</w:t>
      </w:r>
    </w:p>
    <w:p>
      <w:pPr>
        <w:pStyle w:val="BodyText"/>
      </w:pPr>
      <w:r>
        <w:t xml:space="preserve">Data reveals a distinct shift among Baker's Delight's London customers:</w:t>
      </w:r>
    </w:p>
    <w:p>
      <w:pPr>
        <w:numPr>
          <w:ilvl w:val="0"/>
          <w:numId w:val="1002"/>
        </w:numPr>
        <w:pStyle w:val="Compact"/>
      </w:pPr>
      <w:r>
        <w:t xml:space="preserve">25% increase in pre-orders via the mobile app, reflecting the demand for convenience within busy London schedules.</w:t>
      </w:r>
    </w:p>
    <w:p>
      <w:pPr>
        <w:numPr>
          <w:ilvl w:val="0"/>
          <w:numId w:val="1002"/>
        </w:numPr>
        <w:pStyle w:val="Compact"/>
      </w:pPr>
      <w:r>
        <w:t xml:space="preserve">Surge in 'plant-based' and 'low-sugar' pastry options (+42% YoY), aligning with health-conscious trends prevalent across United Kingdom London.</w:t>
      </w:r>
    </w:p>
    <w:p>
      <w:pPr>
        <w:numPr>
          <w:ilvl w:val="0"/>
          <w:numId w:val="1002"/>
        </w:numPr>
        <w:pStyle w:val="Compact"/>
      </w:pPr>
      <w:r>
        <w:t xml:space="preserve">68% of customers cite 'local sourcing' as a key purchasing factor, reinforcing our commitment to UK suppliers and community partnerships.</w:t>
      </w:r>
    </w:p>
    <w:bookmarkEnd w:id="22"/>
    <w:bookmarkStart w:id="23" w:name="X31057573551f3b9d6c6fb0cc27f05b1a679256e"/>
    <w:p>
      <w:pPr>
        <w:pStyle w:val="Heading2"/>
      </w:pPr>
      <w:r>
        <w:t xml:space="preserve">Operational Highlights &amp; Strategic Initiatives</w:t>
      </w:r>
    </w:p>
    <w:p>
      <w:pPr>
        <w:pStyle w:val="FirstParagraph"/>
      </w:pPr>
      <w:r>
        <w:t xml:space="preserve">Baker's success in United Kingdom London is directly tied to targeted operational excellence:</w:t>
      </w:r>
    </w:p>
    <w:p>
      <w:pPr>
        <w:pStyle w:val="BodyText"/>
      </w:pPr>
      <w:r>
        <w:rPr>
          <w:bCs/>
          <w:b/>
        </w:rPr>
        <w:t xml:space="preserve">Hyper-Local Supply Chain:</w:t>
      </w:r>
      <w:r>
        <w:t xml:space="preserve"> </w:t>
      </w:r>
      <w:r>
        <w:t xml:space="preserve">Partnering with London-based farms (e.g., Kentish veg suppliers, Suffolk grain mills) reduced delivery costs by 18% and ensured freshest ingredients. This local focus resonated strongly with the eco-conscious London consumer base.</w:t>
      </w:r>
    </w:p>
    <w:p>
      <w:pPr>
        <w:pStyle w:val="BodyText"/>
      </w:pPr>
      <w:r>
        <w:rPr>
          <w:bCs/>
          <w:b/>
        </w:rPr>
        <w:t xml:space="preserve">Community Engagement:</w:t>
      </w:r>
      <w:r>
        <w:t xml:space="preserve"> </w:t>
      </w:r>
      <w:r>
        <w:t xml:space="preserve">Hosted 'Bake &amp; Learn' workshops at borough libraries across United Kingdom London (27 events Q3), driving footfall and brand affinity. Collaborations with local charities (e.g., providing breakfasts for homeless shelters in the City of London) enhanced community standing.</w:t>
      </w:r>
    </w:p>
    <w:p>
      <w:pPr>
        <w:pStyle w:val="BodyText"/>
      </w:pPr>
      <w:r>
        <w:rPr>
          <w:bCs/>
          <w:b/>
        </w:rPr>
        <w:t xml:space="preserve">Digital Integration:</w:t>
      </w:r>
      <w:r>
        <w:t xml:space="preserve"> </w:t>
      </w:r>
      <w:r>
        <w:t xml:space="preserve">Optimised the mobile app for quick ordering during London’s rush hours, leading to a 32% increase in off-peak sales (10 AM–2 PM). The 'Baker's Loyalty Club' now boasts over 48,500 active members in London.</w:t>
      </w:r>
    </w:p>
    <w:bookmarkEnd w:id="23"/>
    <w:bookmarkStart w:id="24" w:name="challenges-mitigation-strategies"/>
    <w:p>
      <w:pPr>
        <w:pStyle w:val="Heading2"/>
      </w:pPr>
      <w:r>
        <w:t xml:space="preserve">Challenges &amp; Mitigation Strategies</w:t>
      </w:r>
    </w:p>
    <w:p>
      <w:pPr>
        <w:pStyle w:val="FirstParagraph"/>
      </w:pPr>
      <w:r>
        <w:t xml:space="preserve">The United Kingdom London market presents specific challenges for Baker:</w:t>
      </w:r>
    </w:p>
    <w:p>
      <w:pPr>
        <w:numPr>
          <w:ilvl w:val="0"/>
          <w:numId w:val="1003"/>
        </w:numPr>
        <w:pStyle w:val="Compact"/>
      </w:pPr>
      <w:r>
        <w:rPr>
          <w:iCs/>
          <w:i/>
        </w:rPr>
        <w:t xml:space="preserve">Rising Operational Costs:</w:t>
      </w:r>
      <w:r>
        <w:t xml:space="preserve"> </w:t>
      </w:r>
      <w:r>
        <w:t xml:space="preserve">Commercial rent in prime locations (+7.3% YoY) and ingredient inflation were partially offset by dynamic pricing strategies on premium items (e.g., sourdough loaf +£0.50) and bulk supplier contracts.</w:t>
      </w:r>
    </w:p>
    <w:p>
      <w:pPr>
        <w:numPr>
          <w:ilvl w:val="0"/>
          <w:numId w:val="1003"/>
        </w:numPr>
        <w:pStyle w:val="Compact"/>
      </w:pPr>
      <w:r>
        <w:rPr>
          <w:iCs/>
          <w:i/>
        </w:rPr>
        <w:t xml:space="preserve">Staff Retention:</w:t>
      </w:r>
      <w:r>
        <w:t xml:space="preserve"> </w:t>
      </w:r>
      <w:r>
        <w:t xml:space="preserve">High competition for skilled bakers in London was addressed through enhanced training programs, career progression paths, and a 'Baker's Wellbeing' initiative offering mental health support.</w:t>
      </w:r>
    </w:p>
    <w:bookmarkEnd w:id="24"/>
    <w:bookmarkStart w:id="25" w:name="Xaffb05c6016b15818f9a5d58194af6bd541d657"/>
    <w:p>
      <w:pPr>
        <w:pStyle w:val="Heading2"/>
      </w:pPr>
      <w:r>
        <w:t xml:space="preserve">Future Outlook: Baker’s Strategy for United Kingdom London</w:t>
      </w:r>
    </w:p>
    <w:p>
      <w:pPr>
        <w:pStyle w:val="FirstParagraph"/>
      </w:pPr>
      <w:r>
        <w:t xml:space="preserve">Based on the strong Q3 results and deep understanding of the London market, Baker's Delight will double down on its United Kingdom London strategy in FY2024:</w:t>
      </w:r>
    </w:p>
    <w:p>
      <w:pPr>
        <w:numPr>
          <w:ilvl w:val="0"/>
          <w:numId w:val="1004"/>
        </w:numPr>
        <w:pStyle w:val="Compact"/>
      </w:pPr>
      <w:r>
        <w:rPr>
          <w:bCs/>
          <w:b/>
        </w:rPr>
        <w:t xml:space="preserve">Expand Neighborhood Reach:</w:t>
      </w:r>
      <w:r>
        <w:t xml:space="preserve"> </w:t>
      </w:r>
      <w:r>
        <w:t xml:space="preserve">Open two new locations in high-demand boroughs (Brixton &amp; Hackney) by Q1 2024, targeting underserved communities.</w:t>
      </w:r>
    </w:p>
    <w:p>
      <w:pPr>
        <w:numPr>
          <w:ilvl w:val="0"/>
          <w:numId w:val="1004"/>
        </w:numPr>
        <w:pStyle w:val="Compact"/>
      </w:pPr>
      <w:r>
        <w:rPr>
          <w:bCs/>
          <w:b/>
        </w:rPr>
        <w:t xml:space="preserve">Enhance Sustainable Offerings:</w:t>
      </w:r>
      <w:r>
        <w:t xml:space="preserve"> </w:t>
      </w:r>
      <w:r>
        <w:t xml:space="preserve">Launch a fully compostable takeaway range by January 2024, responding to London's plastic-free initiatives and customer demand.</w:t>
      </w:r>
    </w:p>
    <w:p>
      <w:pPr>
        <w:numPr>
          <w:ilvl w:val="0"/>
          <w:numId w:val="1004"/>
        </w:numPr>
        <w:pStyle w:val="Compact"/>
      </w:pPr>
      <w:r>
        <w:rPr>
          <w:bCs/>
          <w:b/>
        </w:rPr>
        <w:t xml:space="preserve">Leverage Data Analytics:</w:t>
      </w:r>
      <w:r>
        <w:t xml:space="preserve"> </w:t>
      </w:r>
      <w:r>
        <w:t xml:space="preserve">Implement AI-driven forecasting for London-specific events (e.g., Royal Wedding celebrations, Olympic-related tourism surges) to optimise stock and staffing.</w:t>
      </w:r>
    </w:p>
    <w:p>
      <w:pPr>
        <w:numPr>
          <w:ilvl w:val="0"/>
          <w:numId w:val="1004"/>
        </w:numPr>
        <w:pStyle w:val="Compact"/>
      </w:pPr>
      <w:r>
        <w:rPr>
          <w:bCs/>
          <w:b/>
        </w:rPr>
        <w:t xml:space="preserve">Strengthen Community Ties:</w:t>
      </w:r>
      <w:r>
        <w:t xml:space="preserve"> </w:t>
      </w:r>
      <w:r>
        <w:t xml:space="preserve">Partner with 5 more London-based social enterprises in 2024 to co-create limited-edition products, driving purpose-led sales growth.</w:t>
      </w:r>
    </w:p>
    <w:bookmarkEnd w:id="25"/>
    <w:bookmarkStart w:id="26" w:name="conclusion"/>
    <w:p>
      <w:pPr>
        <w:pStyle w:val="Heading2"/>
      </w:pPr>
      <w:r>
        <w:t xml:space="preserve">Conclusion</w:t>
      </w:r>
    </w:p>
    <w:p>
      <w:pPr>
        <w:pStyle w:val="FirstParagraph"/>
      </w:pPr>
      <w:r>
        <w:t xml:space="preserve">This Sales Report affirms Baker's Delight as a resilient and innovative force within the United Kingdom London bakery sector. The consistent growth in Q3 – achieved against a backdrop of economic uncertainty – demonstrates our strategic alignment with London’s evolving consumer values: quality, locality, convenience, and community. As the heart of our UK operations, United Kingdom London continues to deliver not just strong financial results but also invaluable brand authenticity. Our commitment to 'Baker's Delight' isn't just about selling bread; it’s about baking into the daily rhythm of life across United Kingdom London. We are confident that our focused approach will translate into sustained leadership in this critical market, setting a benchmark for artisan bakeries nationwide.</w:t>
      </w:r>
    </w:p>
    <w:p>
      <w:pPr>
        <w:pStyle w:val="BodyText"/>
      </w:pPr>
      <w:r>
        <w:rPr>
          <w:bCs/>
          <w:b/>
        </w:rPr>
        <w:t xml:space="preserve">Prepared By:</w:t>
      </w:r>
      <w:r>
        <w:t xml:space="preserve"> </w:t>
      </w:r>
      <w:r>
        <w:t xml:space="preserve">Strategic Sales Analysis Team, Baker's Delight Ltd.</w:t>
      </w:r>
      <w:r>
        <w:br/>
      </w:r>
      <w:r>
        <w:rPr>
          <w:bCs/>
          <w:b/>
        </w:rPr>
        <w:t xml:space="preserve">Contact:</w:t>
      </w:r>
      <w:r>
        <w:t xml:space="preserve"> </w:t>
      </w:r>
      <w:r>
        <w:t xml:space="preserve">sales.analysis@bakersdelight.co.uk | +44 (0)20 7946 5500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2026-07-24T03:32:16Z</dcterms:created>
  <dcterms:modified xsi:type="dcterms:W3CDTF">2026-07-24T03:32:16Z</dcterms:modified>
</cp:coreProperties>
</file>

<file path=docProps/custom.xml><?xml version="1.0" encoding="utf-8"?>
<Properties xmlns="http://schemas.openxmlformats.org/officeDocument/2006/custom-properties" xmlns:vt="http://schemas.openxmlformats.org/officeDocument/2006/docPropsVTypes"/>
</file>