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27" w:name="X4a1b627818381cf362fec557d8ebb1dc653b840"/>
    <w:p>
      <w:pPr>
        <w:pStyle w:val="Heading1"/>
      </w:pPr>
      <w:r>
        <w:t xml:space="preserve">SALES REPORT</w:t>
      </w:r>
      <w:r>
        <w:br/>
      </w:r>
      <w:r>
        <w:t xml:space="preserve">Baker Performance in United States Houston Market</w:t>
      </w:r>
    </w:p>
    <w:p>
      <w:pPr>
        <w:pStyle w:val="FirstParagraph"/>
      </w:pPr>
      <w:r>
        <w:t xml:space="preserve">Quarterly Analysis | Q3 2024 | Prepared for Baker Executive Leadership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for the</w:t>
      </w:r>
      <w:r>
        <w:t xml:space="preserve"> </w:t>
      </w:r>
      <w:r>
        <w:rPr>
          <w:iCs/>
          <w:i/>
        </w:rPr>
        <w:t xml:space="preserve">Baker</w:t>
      </w:r>
      <w:r>
        <w:t xml:space="preserve"> </w:t>
      </w:r>
      <w:r>
        <w:t xml:space="preserve">brand in the United States Houston market demonstrates exceptional growth and strategic positioning within one of America's most dynamic metropolitan regions. During the third quarter of 2024, Baker achieved a remarkable 18.7% year-over-year revenue increase, surpassing regional sales targets by 15.3%. This performance solidifies Baker's reputation as a leader in premium consumer goods within Houston and across the broader Southern United States market. The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 </w:t>
      </w:r>
      <w:r>
        <w:t xml:space="preserve">office has driven this success through innovative customer engagement strategies and hyper-localized marketing initiatives tailored specifically for the diverse communities of Greater Houston.</w:t>
      </w:r>
    </w:p>
    <w:bookmarkEnd w:id="20"/>
    <w:bookmarkStart w:id="21" w:name="Xa72ea1546c07dcd9ecfd9b3f6a11072e3a9ddcc"/>
    <w:p>
      <w:pPr>
        <w:pStyle w:val="Heading2"/>
      </w:pPr>
      <w:r>
        <w:t xml:space="preserve">Regional Market Analysis: Houston's Competitive Landscape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 </w:t>
      </w:r>
      <w:r>
        <w:t xml:space="preserve">market remains a critical growth engine for Baker, accounting for 32% of the brand's total national sales. As America's fourth-largest city and a cultural melting pot with over 6.5 million residents, Houston presents unique opportunities and challenges. Our analysis reveals that Baker has successfully captured market share from competitors through two key differentiators: culturally resonant product offerings and community-focused sales partnerships.</w:t>
      </w:r>
    </w:p>
    <w:p>
      <w:pPr>
        <w:pStyle w:val="BodyText"/>
      </w:pPr>
      <w:r>
        <w:t xml:space="preserve">Competitor data shows Houston's consumer goods market grew at 4.2% in Q3, while Baker outpaced this by 14.5 percentage points. The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team attributed this success to their localized approach—developing menu items reflecting Houston's diverse culinary influences (notably Tex-Mex fusion and Gulf Coast seafood) that resonated with local tastes. This strategic adaptation was a central theme in our recent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, emphasizing how understanding regional preferences drives sales performance.</w:t>
      </w:r>
    </w:p>
    <w:bookmarkEnd w:id="21"/>
    <w:bookmarkStart w:id="22" w:name="X88b1cb883fc31168c59a94020041a8379e4d8ba"/>
    <w:p>
      <w:pPr>
        <w:pStyle w:val="Heading2"/>
      </w:pPr>
      <w:r>
        <w:t xml:space="preserve">Key Sales Metrics: United States Houston Performance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Performance Indicator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Revenue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$8.2M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$7.5M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+18.7%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Store Transactions (+23 locations)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142,650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129,800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+9.9%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Order Value (AOV)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$63.85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$59.20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+7.8%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69.5%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+6.8 pts</w:t>
            </w:r>
          </w:p>
        </w:tc>
      </w:tr>
    </w:tbl>
    <w:p>
      <w:pPr>
        <w:pStyle w:val="BodyText"/>
      </w:pPr>
      <w:r>
        <w:t xml:space="preserve">The data in this comprehensive sales report confirms Baker's market leadership in Houston, with the city contributing 37% of all premium category sales across the Southern U.S. region. Notably, our Houston team implemented a mobile ordering initiative that increased average transaction value by 11.2%—a program directly responsive to local consumer behavior patterns observed in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's fast-paced urban environment.</w:t>
      </w:r>
    </w:p>
    <w:bookmarkEnd w:id="22"/>
    <w:bookmarkStart w:id="23" w:name="Xec0beedc2ec58f251e736d6d282cb694d4ea198"/>
    <w:p>
      <w:pPr>
        <w:pStyle w:val="Heading2"/>
      </w:pPr>
      <w:r>
        <w:t xml:space="preserve">Strategic Initiatives Driving Baker's Success</w:t>
      </w:r>
    </w:p>
    <w:p>
      <w:pPr>
        <w:pStyle w:val="FirstParagraph"/>
      </w:pPr>
      <w:r>
        <w:t xml:space="preserve">Three initiatives defined Baker's Q3 success in Houston: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Partnership Program:</w:t>
      </w:r>
      <w:r>
        <w:t xml:space="preserve"> </w:t>
      </w:r>
      <w:r>
        <w:t xml:space="preserve">Collaborated with Houston food banks and cultural festivals, driving a 27% increase in social media engagement and generating over $150,000 in local goodwill marketing—directly translating to sales lift.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Tailored Product Line Expansion:</w:t>
      </w:r>
      <w:r>
        <w:t xml:space="preserve"> </w:t>
      </w:r>
      <w:r>
        <w:t xml:space="preserve">Launched "Houston Heritage" product series featuring locally inspired flavors (e.g., "Houston Rice Pudding Pie"), which captured 19% of new customer acquisition in Q3. This initiative was a cornerstone of our Baker strategy in the United States Houston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Hyper-Local Digital Campaigns:</w:t>
      </w:r>
      <w:r>
        <w:t xml:space="preserve"> </w:t>
      </w:r>
      <w:r>
        <w:t xml:space="preserve">Leveraged data analytics to target specific neighborhoods like Montrose and The Heights with culturally relevant ads, achieving 42% higher conversion rates than national campaigns.</w:t>
      </w:r>
    </w:p>
    <w:bookmarkEnd w:id="23"/>
    <w:bookmarkStart w:id="24" w:name="challenges-and-mitigation-strategies"/>
    <w:p>
      <w:pPr>
        <w:pStyle w:val="Heading2"/>
      </w:pPr>
      <w:r>
        <w:t xml:space="preserve">Challenges and Mitigation Strategies</w:t>
      </w:r>
    </w:p>
    <w:p>
      <w:pPr>
        <w:pStyle w:val="FirstParagraph"/>
      </w:pPr>
      <w:r>
        <w:t xml:space="preserve">Despite strong performance, the Houston market presented unique challenges. Rising supply chain costs in the Gulf Coast region increased operational expenses by 6.3%. The Baker sales team mitigated this through strategic vendor partnerships with local Texas producers, securing a 4% cost reduction while supporting Houston's economy—a move highlighted in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as a best practice for regional operations.</w:t>
      </w:r>
    </w:p>
    <w:p>
      <w:pPr>
        <w:pStyle w:val="BodyText"/>
      </w:pPr>
      <w:r>
        <w:t xml:space="preserve">Another challenge was inconsistent customer demand patterns across Houston's diverse neighborhoods. Our team implemented neighborhood-specific sales forecasting models based on demographic data, reducing inventory waste by 18% and increasing product availability during peak demand periods.</w:t>
      </w:r>
    </w:p>
    <w:bookmarkEnd w:id="24"/>
    <w:bookmarkStart w:id="25" w:name="sales-forecast-q4-2024"/>
    <w:p>
      <w:pPr>
        <w:pStyle w:val="Heading2"/>
      </w:pPr>
      <w:r>
        <w:t xml:space="preserve">Sales Forecast: Q4 2024</w:t>
      </w:r>
    </w:p>
    <w:p>
      <w:pPr>
        <w:pStyle w:val="FirstParagraph"/>
      </w:pPr>
      <w:r>
        <w:t xml:space="preserve">Based on current momentum, Baker projects a 15-17% revenue growth for Q4 2024 in the United States Houston market. This forecast assumes continued execution of our successful Houston strategies, with particular emphasis on expanding partnerships with H-Town's growing food delivery ecosystem and launching limited-edition "Houston Pride" products for October's CultureFest events.</w:t>
      </w:r>
    </w:p>
    <w:p>
      <w:pPr>
        <w:pStyle w:val="BodyText"/>
      </w:pPr>
      <w:r>
        <w:t xml:space="preserve">Our Q4 plan includes a 30% increase in community engagement activities across the city, targeting underserved neighborhoods to drive new customer acquisition. The Baker sales team will host "Local Flavor Fest" pop-up events in five Houston neighborhoods—directly leveraging our understanding of local market dynamics that have made us the preferred brand in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.</w:t>
      </w:r>
    </w:p>
    <w:bookmarkEnd w:id="25"/>
    <w:bookmarkStart w:id="26" w:name="X4a472e3a0069593acbf24f970b1214f084f8160"/>
    <w:p>
      <w:pPr>
        <w:pStyle w:val="Heading2"/>
      </w:pPr>
      <w:r>
        <w:t xml:space="preserve">Conclusion: Baker's Enduring Leadership in Houston</w:t>
      </w:r>
    </w:p>
    <w:p>
      <w:pPr>
        <w:pStyle w:val="FirstParagraph"/>
      </w:pPr>
      <w:r>
        <w:t xml:space="preserve">This quarterly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Baker's unwavering commitment to excellence in the United States Houston market. The brand has not only achieved significant financial growth but has also embedded itself as a community partner through strategic initiatives that reflect Houston's unique spirit. Baker's success is rooted in understanding that Texas cities aren't monolithic—Houston demands tailored approaches, and our team delivered.</w:t>
      </w:r>
    </w:p>
    <w:p>
      <w:pPr>
        <w:pStyle w:val="BodyText"/>
      </w:pPr>
      <w:r>
        <w:t xml:space="preserve">As we move into the holiday season, Baker remains poised to capture even greater market share by doubling down on local relationships. The metrics in this report demonstrate that when a national brand invests in understanding the heartbeat of a city like Houston, extraordinary results follow. This</w:t>
      </w:r>
      <w:r>
        <w:t xml:space="preserve"> </w:t>
      </w:r>
      <w:r>
        <w:rPr>
          <w:bCs/>
          <w:b/>
        </w:rPr>
        <w:t xml:space="preserve">United States Houston</w:t>
      </w:r>
      <w:r>
        <w:t xml:space="preserve"> </w:t>
      </w:r>
      <w:r>
        <w:t xml:space="preserve">performance exemplifies how Baker can scale locally while maintaining global brand integrity—a model for all markets.</w:t>
      </w:r>
    </w:p>
    <w:p>
      <w:pPr>
        <w:pStyle w:val="BodyText"/>
      </w:pPr>
      <w:r>
        <w:t xml:space="preserve">Prepared by: Baker National Sales Strategy Team</w:t>
      </w:r>
      <w:r>
        <w:br/>
      </w:r>
      <w:r>
        <w:t xml:space="preserve">Date: October 15, 2024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Baker in United States Houston</dc:title>
  <dc:creator/>
  <dc:language>en</dc:language>
  <cp:keywords/>
  <dcterms:created xsi:type="dcterms:W3CDTF">2026-07-23T10:44:22Z</dcterms:created>
  <dcterms:modified xsi:type="dcterms:W3CDTF">2026-07-23T10:44:22Z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