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Banker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  <w:r>
        <w:t xml:space="preserve"> </w:t>
      </w:r>
      <w:r>
        <w:t xml:space="preserve">Market</w:t>
      </w:r>
    </w:p>
    <w:bookmarkStart w:id="27" w:name="Xe82761516ca521cb838f986123593ad3952b6bd"/>
    <w:p>
      <w:pPr>
        <w:pStyle w:val="Heading1"/>
      </w:pPr>
      <w:r>
        <w:t xml:space="preserve">SALES REPORT: BANKER PERFORMANCE ANALYSIS - BRAZIL RIO DE JANEIRO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Banco do Brasil Rio de Janeiro Branch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Performance Division, Rio de Janeiro Regional Office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evaluates the performance of our Banking Team in Brazil Rio de Janeiro during Q3 2023. The report details significant achievements, market-specific challenges, and strategic opportunities for our Banker operations across the city's diverse economic landscape. Despite macroeconomic volatility in Brazil, the Rio de Janeiro branch achieved a 14.7% year-over-year growth in client acquisition and exceeded revenue targets by 8.2%, positioning us as a leading financial partner in this high-potential market. This document underscores how our dedicated Banker team has navigated Rio's unique commercial environment to deliver exceptional results.</w:t>
      </w:r>
    </w:p>
    <w:bookmarkEnd w:id="20"/>
    <w:bookmarkStart w:id="21" w:name="X4268c06d9d9acab92864112dd150ad4f33c4649"/>
    <w:p>
      <w:pPr>
        <w:pStyle w:val="Heading2"/>
      </w:pPr>
      <w:r>
        <w:t xml:space="preserve">II. Market Context: Brazil Rio de Janeiro Economic Environment</w:t>
      </w:r>
    </w:p>
    <w:p>
      <w:pPr>
        <w:pStyle w:val="FirstParagraph"/>
      </w:pPr>
      <w:r>
        <w:t xml:space="preserve">Rio de Janeiro remains the economic engine of Southeastern Brazil, contributing 8.3% to national GDP with key sectors including tourism (41% of city revenue), oil &amp; gas (Petrobras operations), and luxury retail. The Banker team has strategically aligned sales initiatives with these pillars:</w:t>
      </w:r>
      <w:r>
        <w:t xml:space="preserve"> </w:t>
      </w:r>
      <w:r>
        <w:t xml:space="preserve">- Tourism-driven client base requiring tailored FX services for international visitors</w:t>
      </w:r>
      <w:r>
        <w:t xml:space="preserve"> </w:t>
      </w:r>
      <w:r>
        <w:t xml:space="preserve">- Petrobras contractors demanding specialized commercial banking solutions</w:t>
      </w:r>
      <w:r>
        <w:t xml:space="preserve"> </w:t>
      </w:r>
      <w:r>
        <w:t xml:space="preserve">- Luxury market clients seeking premium wealth management products</w:t>
      </w:r>
    </w:p>
    <w:p>
      <w:pPr>
        <w:pStyle w:val="BodyText"/>
      </w:pPr>
      <w:r>
        <w:t xml:space="preserve">Our Banker operations have capitalized on Rio's economic diversity, particularly through the "Carioca Business Acceleration Program" launched in July 2023. This initiative directly addressed local SME challenges by offering 50% reduced fees for new commercial accounts – a key differentiator in Brazil Rio de Janeiro's competitive banking landscape.</w:t>
      </w:r>
    </w:p>
    <w:bookmarkEnd w:id="21"/>
    <w:bookmarkStart w:id="22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rPr>
          <w:bCs/>
          <w:b/>
        </w:rPr>
        <w:t xml:space="preserve">Client Acquisition Growth:</w:t>
      </w:r>
      <w:r>
        <w:t xml:space="preserve"> </w:t>
      </w:r>
      <w:r>
        <w:t xml:space="preserve">+19.3% YoY (vs national average of 7.8%) with 1,427 new clients secured in Rio de Janeiro during Q3. The Banker team achieved this through hyperlocal targeting:</w:t>
      </w:r>
      <w:r>
        <w:t xml:space="preserve"> </w:t>
      </w:r>
      <w:r>
        <w:t xml:space="preserve">- 65% of new commercial clients came from tourism-related businesses (hotels, travel agencies)</w:t>
      </w:r>
      <w:r>
        <w:t xml:space="preserve"> </w:t>
      </w:r>
      <w:r>
        <w:t xml:space="preserve">- 28% from Petrobras supply chain partners</w:t>
      </w:r>
      <w:r>
        <w:t xml:space="preserve"> </w:t>
      </w:r>
      <w:r>
        <w:t xml:space="preserve">- 7% from luxury retail conglomerates</w:t>
      </w:r>
    </w:p>
    <w:p>
      <w:pPr>
        <w:pStyle w:val="BodyText"/>
      </w:pPr>
      <w:r>
        <w:rPr>
          <w:bCs/>
          <w:b/>
        </w:rPr>
        <w:t xml:space="preserve">Revenue Generation:</w:t>
      </w:r>
      <w:r>
        <w:t xml:space="preserve"> </w:t>
      </w:r>
      <w:r>
        <w:t xml:space="preserve">Total revenue reached R$18.7M (USD $3.6M), with product penetration increasing in three critical areas:</w:t>
      </w:r>
    </w:p>
    <w:p>
      <w:pPr>
        <w:numPr>
          <w:ilvl w:val="0"/>
          <w:numId w:val="1001"/>
        </w:numPr>
        <w:pStyle w:val="Compact"/>
      </w:pPr>
      <w:r>
        <w:t xml:space="preserve">Corporate FX Solutions: +22% adoption among tourism clients</w:t>
      </w:r>
    </w:p>
    <w:p>
      <w:pPr>
        <w:numPr>
          <w:ilvl w:val="0"/>
          <w:numId w:val="1001"/>
        </w:numPr>
        <w:pStyle w:val="Compact"/>
      </w:pPr>
      <w:r>
        <w:t xml:space="preserve">Treasury Management Systems: 41 new implementations for SMEs</w:t>
      </w:r>
    </w:p>
    <w:p>
      <w:pPr>
        <w:numPr>
          <w:ilvl w:val="0"/>
          <w:numId w:val="1001"/>
        </w:numPr>
        <w:pStyle w:val="Compact"/>
      </w:pPr>
      <w:r>
        <w:t xml:space="preserve">Wealth Management: 37 high-net-worth client acquisitions (target exceeded by 15%)</w:t>
      </w:r>
    </w:p>
    <w:p>
      <w:pPr>
        <w:pStyle w:val="FirstParagraph"/>
      </w:pPr>
      <w:r>
        <w:t xml:space="preserve">The Banker's use of localized sales analytics proved pivotal. By tracking Rio-specific metrics like "Carnival Season Demand Index" and "Petrobras Contract Cycle," our team optimized outreach timing, resulting in a 34% higher conversion rate for tourism clients during peak season.</w:t>
      </w:r>
    </w:p>
    <w:bookmarkEnd w:id="22"/>
    <w:bookmarkStart w:id="23" w:name="iv.-key-banker-success-stories"/>
    <w:p>
      <w:pPr>
        <w:pStyle w:val="Heading2"/>
      </w:pPr>
      <w:r>
        <w:t xml:space="preserve">IV. Key Banker Success Stories</w:t>
      </w:r>
    </w:p>
    <w:p>
      <w:pPr>
        <w:pStyle w:val="FirstParagraph"/>
      </w:pPr>
      <w:r>
        <w:rPr>
          <w:bCs/>
          <w:b/>
        </w:rPr>
        <w:t xml:space="preserve">Case Study 1: Favela Business Empowerment Initiative</w:t>
      </w:r>
      <w:r>
        <w:br/>
      </w:r>
      <w:r>
        <w:t xml:space="preserve">A Rio de Janeiro-based social enterprise (Viva Cidade) partnered with our Banker team to launch a microloan program for favela entrepreneurs. The solution combined traditional business loans with financial literacy workshops – delivered by local Banker specialists trained in Portuguese and Creole dialects. Result: R$850K disbursed, 217 new businesses onboarded, and 92% client retention after 6 months.</w:t>
      </w:r>
    </w:p>
    <w:p>
      <w:pPr>
        <w:pStyle w:val="BodyText"/>
      </w:pPr>
      <w:r>
        <w:rPr>
          <w:bCs/>
          <w:b/>
        </w:rPr>
        <w:t xml:space="preserve">Case Study 2: Carnival Tourism Partnership</w:t>
      </w:r>
      <w:r>
        <w:br/>
      </w:r>
      <w:r>
        <w:t xml:space="preserve">Our Banker team secured a landmark agreement with Rio's Carnival Management Association. By providing real-time FX services and dedicated multilingual support during the February festival, we processed R$12.3M in transactions for international tourism operators – a 300% increase from 2022. This partnership directly boosted our brand presence at Brazil's most iconic event.</w:t>
      </w:r>
    </w:p>
    <w:bookmarkEnd w:id="23"/>
    <w:bookmarkStart w:id="24" w:name="v.-challenges-strategic-adaptations"/>
    <w:p>
      <w:pPr>
        <w:pStyle w:val="Heading2"/>
      </w:pPr>
      <w:r>
        <w:t xml:space="preserve">V. Challenges &amp; Strategic Adaptations</w:t>
      </w:r>
    </w:p>
    <w:p>
      <w:pPr>
        <w:pStyle w:val="FirstParagraph"/>
      </w:pPr>
      <w:r>
        <w:t xml:space="preserve">Despite successes, the Rio de Janeiro market presented unique hurdles: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municipal commerce licensing for favela businesses required custom Banker protocols. Solution: Developed a "Rio Compliance Framework" with local government liaisons.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Competition in Luxury Segment:</w:t>
      </w:r>
      <w:r>
        <w:t xml:space="preserve"> </w:t>
      </w:r>
      <w:r>
        <w:t xml:space="preserve">Rival banks offered exclusive concierge services. Our response: Launched "Carioca Concierge" – free premium travel assistance for wealth clients, integrated with Rio's top hotels and attractions.</w:t>
      </w:r>
    </w:p>
    <w:bookmarkEnd w:id="24"/>
    <w:bookmarkStart w:id="25" w:name="X6d866b279eccaf3ce9e824e20ee4c23d6ac4b1d"/>
    <w:p>
      <w:pPr>
        <w:pStyle w:val="Heading2"/>
      </w:pPr>
      <w:r>
        <w:t xml:space="preserve">VI. Future Roadmap for Brazil Rio de Janeiro</w:t>
      </w:r>
    </w:p>
    <w:p>
      <w:pPr>
        <w:pStyle w:val="FirstParagraph"/>
      </w:pPr>
      <w:r>
        <w:t xml:space="preserve">Based on Q3 performance, the following initiatives will define our Banker strategy for H2 2023: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Rio Tech Integration:</w:t>
      </w:r>
      <w:r>
        <w:t xml:space="preserve"> </w:t>
      </w:r>
      <w:r>
        <w:t xml:space="preserve">Partnering with local universities (UFRJ, PUC-Rio) to develop AI-powered sales tools predicting Carnival tourism demand patterns.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Banking Expansion:</w:t>
      </w:r>
      <w:r>
        <w:t xml:space="preserve"> </w:t>
      </w:r>
      <w:r>
        <w:t xml:space="preserve">Launching green financing products for Rio's eco-tourism operators, targeting 25% of new commercial clients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Banker Specialization Program:</w:t>
      </w:r>
      <w:r>
        <w:t xml:space="preserve"> </w:t>
      </w:r>
      <w:r>
        <w:t xml:space="preserve">Certifying all Rio-based Bankers in "Rio de Janeiro Market Dynamics" – covering tourism economics, petrochemical sector trends, and cultural nuances.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Brazil Rio de Janeiro Sales Report demonstrates how our Banker team has transformed market challenges into growth opportunities through hyperlocal expertise. By embedding ourselves within Rio's economic fabric – from the beaches of Copacabana to the oil fields of Campos Basin – we've established a sustainable competitive advantage. The 14.7% YoY growth isn't merely a number; it reflects our Bankers' ability to deliver solutions that resonate with Rio's unique business ecosystem.</w:t>
      </w:r>
    </w:p>
    <w:p>
      <w:pPr>
        <w:pStyle w:val="BodyText"/>
      </w:pPr>
      <w:r>
        <w:t xml:space="preserve">As the largest city in Brazil and a global tourism hub, Rio de Janeiro offers unparalleled potential for banking innovation. Our success here proves that when Banker operations are deeply attuned to local context – rather than applying generic strategies – we achieve not just sales targets, but meaningful market leadership. The Q3 results confirm that our investment in Rio-specific talent and solutions is yielding compounding returns. For the Banker team in Brazil Rio de Janeiro, this isn't just a sales report; it's a blueprint for becoming the region's most trusted financial partner.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Approve budget allocation of R$4.2M for Q4 initiatives including mobile Banker units and sustainable finance product development to capitalize on Rio de Janeiro's emerging economic corridors.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Banker Performance - Brazil Rio de Janeiro Market</dc:title>
  <dc:creator/>
  <dc:language>en</dc:language>
  <cp:keywords/>
  <dcterms:created xsi:type="dcterms:W3CDTF">2026-07-24T06:02:51Z</dcterms:created>
  <dcterms:modified xsi:type="dcterms:W3CDTF">2026-07-24T06:02:51Z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