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Banking</w:t>
      </w:r>
      <w:r>
        <w:t xml:space="preserve"> </w:t>
      </w:r>
      <w:r>
        <w:t xml:space="preserve">Operations</w:t>
      </w:r>
      <w:r>
        <w:t xml:space="preserve"> </w:t>
      </w:r>
      <w:r>
        <w:t xml:space="preserve">-</w:t>
      </w:r>
      <w:r>
        <w:t xml:space="preserve"> </w:t>
      </w:r>
      <w:r>
        <w:t xml:space="preserve">Kinshasa,</w:t>
      </w:r>
      <w:r>
        <w:t xml:space="preserve"> </w:t>
      </w:r>
      <w:r>
        <w:t xml:space="preserve">DR</w:t>
      </w:r>
      <w:r>
        <w:t xml:space="preserve"> </w:t>
      </w:r>
      <w:r>
        <w:t xml:space="preserve">Congo</w:t>
      </w:r>
    </w:p>
    <w:bookmarkStart w:id="20" w:name="X6ff1b0bd31a56eda04f77393e57f6e1d99f5d19"/>
    <w:p>
      <w:pPr>
        <w:pStyle w:val="Heading1"/>
      </w:pPr>
      <w:r>
        <w:t xml:space="preserve">SALES REPORT: BANKING OPERATIONS - KINSHASA, DEMOCRATIC REPUBLIC OF CONGO (DR CONGO)</w:t>
      </w:r>
    </w:p>
    <w:p>
      <w:pPr>
        <w:pStyle w:val="FirstParagraph"/>
      </w:pPr>
      <w:r>
        <w:t xml:space="preserve">Prepared for: Regional Banking Leadership | Period: October 2023 - December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banking operations in Kinshasa, DR Congo, highlighting key achievements, challenges, and strategic insights for the third quarter of 2023. As a dedicated Banker operating within one of Africa's most dynamic yet complex markets, this report underscores how our team has navigated unique socio-economic conditions to deliver sustainable growth. The Kinshasa branch has achieved a remarkable 18% year-over-year increase in customer acquisition while maintaining exceptional service quality in the challenging DR Congo context. This success is directly attributable to the strategic focus of our Banker personnel who deeply understand local market nuances.</w:t>
      </w:r>
    </w:p>
    <w:bookmarkEnd w:id="21"/>
    <w:bookmarkStart w:id="23" w:name="X7b3ddbf718ae9273a4be9d71bed7b5da5794c81"/>
    <w:p>
      <w:pPr>
        <w:pStyle w:val="Heading2"/>
      </w:pPr>
      <w:r>
        <w:t xml:space="preserve">Market Context: Banking Landscape in Kinshasa, DR Congo</w:t>
      </w:r>
    </w:p>
    <w:p>
      <w:pPr>
        <w:pStyle w:val="FirstParagraph"/>
      </w:pPr>
      <w:r>
        <w:t xml:space="preserve">The banking sector in Kinshasa operates within a distinctive environment characterized by rapid urbanization (population exceeding 18 million), high informal economic activity, and evolving regulatory frameworks. As a Banker serving this market, we recognize that traditional banking approaches must be adapted to local realities. The DR Congo government's recent financial inclusion initiatives have created unprecedented opportunities for growth in Kinshasa, particularly among SMEs and low-income populations previously underserved by formal institutions.</w:t>
      </w:r>
    </w:p>
    <w:bookmarkStart w:id="22" w:name="key-market-insight"/>
    <w:p>
      <w:pPr>
        <w:pStyle w:val="Heading3"/>
      </w:pPr>
      <w:r>
        <w:t xml:space="preserve">Key Market Insight</w:t>
      </w:r>
    </w:p>
    <w:p>
      <w:pPr>
        <w:pStyle w:val="FirstParagraph"/>
      </w:pPr>
      <w:r>
        <w:t xml:space="preserve">In Kinshasa, customer trust is the foundation of banking relationships. Our Banker team has successfully implemented community engagement programs that have increased new account openings by 27% compared to Q2. These initiatives include mobile banking workshops in informal markets (marchés) and partnerships with local cooperatives – demonstrating our commitment to understanding DR Congo's unique financial ecosystem.</w:t>
      </w:r>
    </w:p>
    <w:bookmarkEnd w:id="22"/>
    <w:bookmarkEnd w:id="23"/>
    <w:bookmarkStart w:id="24" w:name="sales-performance-highlights"/>
    <w:p>
      <w:pPr>
        <w:pStyle w:val="Heading2"/>
      </w:pPr>
      <w:r>
        <w:t xml:space="preserve">Sales Performance Highlights</w:t>
      </w:r>
    </w:p>
    <w:p>
      <w:pPr>
        <w:pStyle w:val="FirstParagraph"/>
      </w:pPr>
      <w:r>
        <w:rPr>
          <w:bCs/>
          <w:b/>
        </w:rPr>
        <w:t xml:space="preserve">1. Customer Acquisition &amp; Retention:</w:t>
      </w:r>
      <w:r>
        <w:t xml:space="preserve"> </w:t>
      </w:r>
      <w:r>
        <w:t xml:space="preserve">4,350 new accounts opened (18% YoY growth), including 32% from mobile banking channels. This represents the highest quarterly acquisition rate in Kinshasa's history for our institution.</w:t>
      </w:r>
    </w:p>
    <w:p>
      <w:pPr>
        <w:pStyle w:val="BodyText"/>
      </w:pPr>
      <w:r>
        <w:rPr>
          <w:bCs/>
          <w:b/>
        </w:rPr>
        <w:t xml:space="preserve">2. Loan Portfolio Growth:</w:t>
      </w:r>
      <w:r>
        <w:t xml:space="preserve"> </w:t>
      </w:r>
      <w:r>
        <w:t xml:space="preserve">Total disbursements reached $14.7 million, with SME loans (35%) and microfinance products (48%) driving growth. Notably, 62% of new loans originated through our Banker's field visits to Kinshasa's industrial zones (Kananga, Ngaliema).</w:t>
      </w:r>
    </w:p>
    <w:p>
      <w:pPr>
        <w:pStyle w:val="BodyText"/>
      </w:pPr>
      <w:r>
        <w:rPr>
          <w:bCs/>
          <w:b/>
        </w:rPr>
        <w:t xml:space="preserve">3. Digital Adoption:</w:t>
      </w:r>
      <w:r>
        <w:t xml:space="preserve"> </w:t>
      </w:r>
      <w:r>
        <w:t xml:space="preserve">Mobile banking transactions increased by 79% as our Banker team trained over 2,100 customers in digital literacy. The "Banking for All" initiative now serves 85% of Kinshasa's low-income neighborhoods.</w:t>
      </w:r>
    </w:p>
    <w:p>
      <w:pPr>
        <w:pStyle w:val="BodyText"/>
      </w:pPr>
      <w:r>
        <w:rPr>
          <w:bCs/>
          <w:b/>
        </w:rPr>
        <w:t xml:space="preserve">4. Revenue Impact:</w:t>
      </w:r>
      <w:r>
        <w:t xml:space="preserve"> </w:t>
      </w:r>
      <w:r>
        <w:t xml:space="preserve">Total sales revenue rose to $387,500 (Q3), a 22% increase driven by transaction fees and loan interest – directly benefiting our regional growth strategy in DR Congo.</w:t>
      </w:r>
    </w:p>
    <w:bookmarkEnd w:id="24"/>
    <w:bookmarkStart w:id="25" w:name="Xc46f6f1d74a7a2ca88a88c3c39ec493845b521d"/>
    <w:p>
      <w:pPr>
        <w:pStyle w:val="Heading2"/>
      </w:pPr>
      <w:r>
        <w:t xml:space="preserve">Strategic Initiatives Led by Kinshasa Bankers</w:t>
      </w:r>
    </w:p>
    <w:p>
      <w:pPr>
        <w:pStyle w:val="FirstParagraph"/>
      </w:pPr>
      <w:r>
        <w:t xml:space="preserve">Our Banker personnel implemented three transformative initiatives specifically designed for DR Congo's market:</w:t>
      </w:r>
    </w:p>
    <w:p>
      <w:pPr>
        <w:numPr>
          <w:ilvl w:val="0"/>
          <w:numId w:val="1001"/>
        </w:numPr>
        <w:pStyle w:val="Compact"/>
      </w:pPr>
      <w:r>
        <w:rPr>
          <w:bCs/>
          <w:b/>
        </w:rPr>
        <w:t xml:space="preserve">Cashless Market Integration:</w:t>
      </w:r>
      <w:r>
        <w:t xml:space="preserve"> </w:t>
      </w:r>
      <w:r>
        <w:t xml:space="preserve">Partnered with 147 Kinshasa markets (including the famous Marché Central) to enable mobile payments, increasing transaction volume by 65% among vendors</w:t>
      </w:r>
    </w:p>
    <w:p>
      <w:pPr>
        <w:numPr>
          <w:ilvl w:val="0"/>
          <w:numId w:val="1001"/>
        </w:numPr>
        <w:pStyle w:val="Compact"/>
      </w:pPr>
      <w:r>
        <w:rPr>
          <w:bCs/>
          <w:b/>
        </w:rPr>
        <w:t xml:space="preserve">Women Entrepreneurship Program:</w:t>
      </w:r>
      <w:r>
        <w:t xml:space="preserve"> </w:t>
      </w:r>
      <w:r>
        <w:t xml:space="preserve">Launched in collaboration with UN Women, providing $2.3 million in microloans to 892 female business owners – driving both social impact and revenue growth</w:t>
      </w:r>
    </w:p>
    <w:p>
      <w:pPr>
        <w:numPr>
          <w:ilvl w:val="0"/>
          <w:numId w:val="1001"/>
        </w:numPr>
        <w:pStyle w:val="Compact"/>
      </w:pPr>
      <w:r>
        <w:rPr>
          <w:bCs/>
          <w:b/>
        </w:rPr>
        <w:t xml:space="preserve">Financial Literacy Campaigns:</w:t>
      </w:r>
      <w:r>
        <w:t xml:space="preserve"> </w:t>
      </w:r>
      <w:r>
        <w:t xml:space="preserve">Conducted 37 community workshops across Kinshasa's 10 districts, reaching over 5,400 residents. Bankers delivered training in Lingala and French to ensure accessibility</w:t>
      </w:r>
    </w:p>
    <w:bookmarkEnd w:id="25"/>
    <w:bookmarkStart w:id="28" w:name="Xda6e1b3b0b80ef0458433d00781262fc1ae939c"/>
    <w:p>
      <w:pPr>
        <w:pStyle w:val="Heading2"/>
      </w:pPr>
      <w:r>
        <w:t xml:space="preserve">Challenges &amp; Adaptive Solutions in DR Congo Context</w:t>
      </w:r>
    </w:p>
    <w:p>
      <w:pPr>
        <w:pStyle w:val="FirstParagraph"/>
      </w:pPr>
      <w:r>
        <w:t xml:space="preserve">Navigating Kinshasa's operational landscape required innovative approaches:</w:t>
      </w:r>
    </w:p>
    <w:bookmarkStart w:id="26" w:name="challenge-infrastructure-limitations"/>
    <w:p>
      <w:pPr>
        <w:pStyle w:val="Heading3"/>
      </w:pPr>
      <w:r>
        <w:t xml:space="preserve">Challenge: Infrastructure Limitations</w:t>
      </w:r>
    </w:p>
    <w:p>
      <w:pPr>
        <w:pStyle w:val="FirstParagraph"/>
      </w:pPr>
      <w:r>
        <w:rPr>
          <w:iCs/>
          <w:i/>
        </w:rPr>
        <w:t xml:space="preserve">Issue:</w:t>
      </w:r>
      <w:r>
        <w:t xml:space="preserve"> </w:t>
      </w:r>
      <w:r>
        <w:t xml:space="preserve">Unreliable electricity and internet connectivity in parts of Kinshasa hampered digital banking access.</w:t>
      </w:r>
    </w:p>
    <w:p>
      <w:pPr>
        <w:pStyle w:val="BodyText"/>
      </w:pPr>
      <w:r>
        <w:rPr>
          <w:iCs/>
          <w:i/>
        </w:rPr>
        <w:t xml:space="preserve">Solution:</w:t>
      </w:r>
      <w:r>
        <w:t xml:space="preserve"> </w:t>
      </w:r>
      <w:r>
        <w:t xml:space="preserve">Banker teams deployed solar-powered mobile units for field operations, enabling services in remote neighborhoods. We also established "digital kiosks" at partner pharmacies with backup generators.</w:t>
      </w:r>
    </w:p>
    <w:bookmarkEnd w:id="26"/>
    <w:bookmarkStart w:id="27" w:name="challenge-currency-volatility"/>
    <w:p>
      <w:pPr>
        <w:pStyle w:val="Heading3"/>
      </w:pPr>
      <w:r>
        <w:t xml:space="preserve">Challenge: Currency Volatility</w:t>
      </w:r>
    </w:p>
    <w:p>
      <w:pPr>
        <w:pStyle w:val="FirstParagraph"/>
      </w:pPr>
      <w:r>
        <w:rPr>
          <w:iCs/>
          <w:i/>
        </w:rPr>
        <w:t xml:space="preserve">Issue:</w:t>
      </w:r>
      <w:r>
        <w:t xml:space="preserve"> </w:t>
      </w:r>
      <w:r>
        <w:t xml:space="preserve">Congolese Franc (CDF) devaluation impacted loan repayment capacity for SMEs.</w:t>
      </w:r>
    </w:p>
    <w:p>
      <w:pPr>
        <w:pStyle w:val="BodyText"/>
      </w:pPr>
      <w:r>
        <w:rPr>
          <w:iCs/>
          <w:i/>
        </w:rPr>
        <w:t xml:space="preserve">Solution:</w:t>
      </w:r>
      <w:r>
        <w:t xml:space="preserve"> </w:t>
      </w:r>
      <w:r>
        <w:t xml:space="preserve">Our Banker team introduced flexible repayment structures with CDF/USD hybrid options, reducing default rates by 31% while maintaining profitability.</w:t>
      </w:r>
    </w:p>
    <w:bookmarkEnd w:id="27"/>
    <w:bookmarkEnd w:id="28"/>
    <w:bookmarkStart w:id="29" w:name="X423c398af42b592da73f1db69e0c879476759dd"/>
    <w:p>
      <w:pPr>
        <w:pStyle w:val="Heading2"/>
      </w:pPr>
      <w:r>
        <w:t xml:space="preserve">Customer Feedback Analysis (Kinshasa Focus)</w:t>
      </w:r>
    </w:p>
    <w:p>
      <w:pPr>
        <w:pStyle w:val="FirstParagraph"/>
      </w:pPr>
      <w:r>
        <w:t xml:space="preserve">A recent customer satisfaction survey in DR Congo Kinshasa revealed:</w:t>
      </w:r>
    </w:p>
    <w:p>
      <w:pPr>
        <w:numPr>
          <w:ilvl w:val="0"/>
          <w:numId w:val="1002"/>
        </w:numPr>
        <w:pStyle w:val="Compact"/>
      </w:pPr>
      <w:r>
        <w:t xml:space="preserve">94% of respondents rated "Trustworthiness" as the most important factor in choosing a bank – higher than price or convenience</w:t>
      </w:r>
    </w:p>
    <w:p>
      <w:pPr>
        <w:numPr>
          <w:ilvl w:val="0"/>
          <w:numId w:val="1002"/>
        </w:numPr>
        <w:pStyle w:val="Compact"/>
      </w:pPr>
      <w:r>
        <w:t xml:space="preserve">87% of customers specifically mentioned their Banker's personal engagement as key to their decision to stay with our institution</w:t>
      </w:r>
    </w:p>
    <w:p>
      <w:pPr>
        <w:numPr>
          <w:ilvl w:val="0"/>
          <w:numId w:val="1002"/>
        </w:numPr>
        <w:pStyle w:val="Compact"/>
      </w:pPr>
      <w:r>
        <w:t xml:space="preserve">Top requested improvement: More banking services in local languages (currently 64% available only in French)</w:t>
      </w:r>
    </w:p>
    <w:bookmarkEnd w:id="29"/>
    <w:bookmarkStart w:id="30" w:name="X563d112d0821377d918c227e4f7b25e41244b53"/>
    <w:p>
      <w:pPr>
        <w:pStyle w:val="Heading2"/>
      </w:pPr>
      <w:r>
        <w:t xml:space="preserve">Future Sales Strategy for DR Congo Kinshasa</w:t>
      </w:r>
    </w:p>
    <w:p>
      <w:pPr>
        <w:pStyle w:val="FirstParagraph"/>
      </w:pPr>
      <w:r>
        <w:t xml:space="preserve">Building on Q3 success, we propose these targeted actions for the next quarter:</w:t>
      </w:r>
    </w:p>
    <w:p>
      <w:pPr>
        <w:numPr>
          <w:ilvl w:val="0"/>
          <w:numId w:val="1003"/>
        </w:numPr>
        <w:pStyle w:val="Compact"/>
      </w:pPr>
      <w:r>
        <w:rPr>
          <w:bCs/>
          <w:b/>
        </w:rPr>
        <w:t xml:space="preserve">Localized Product Development:</w:t>
      </w:r>
      <w:r>
        <w:t xml:space="preserve"> </w:t>
      </w:r>
      <w:r>
        <w:t xml:space="preserve">Create CDF-denominated savings products with higher interest rates (target: 7.5%) for Kinshasa's high-inflation environment</w:t>
      </w:r>
    </w:p>
    <w:p>
      <w:pPr>
        <w:numPr>
          <w:ilvl w:val="0"/>
          <w:numId w:val="1003"/>
        </w:numPr>
        <w:pStyle w:val="Compact"/>
      </w:pPr>
      <w:r>
        <w:rPr>
          <w:bCs/>
          <w:b/>
        </w:rPr>
        <w:t xml:space="preserve">Expansion of Digital Touchpoints:</w:t>
      </w:r>
      <w:r>
        <w:t xml:space="preserve"> </w:t>
      </w:r>
      <w:r>
        <w:t xml:space="preserve">Partner with 3 mobile network operators to enable USSD banking access for 2 million more unbanked residents in Kinshasa</w:t>
      </w:r>
    </w:p>
    <w:p>
      <w:pPr>
        <w:numPr>
          <w:ilvl w:val="0"/>
          <w:numId w:val="1003"/>
        </w:numPr>
        <w:pStyle w:val="Compact"/>
      </w:pPr>
      <w:r>
        <w:rPr>
          <w:bCs/>
          <w:b/>
        </w:rPr>
        <w:t xml:space="preserve">SME Accelerator Program:</w:t>
      </w:r>
      <w:r>
        <w:t xml:space="preserve"> </w:t>
      </w:r>
      <w:r>
        <w:t xml:space="preserve">Launch a dedicated Banker team focused on high-growth sectors (mining supply chain, agribusiness) with tailored financing packages</w:t>
      </w:r>
    </w:p>
    <w:bookmarkEnd w:id="30"/>
    <w:bookmarkStart w:id="32" w:name="conclusion-the-kinshasa-advantage"/>
    <w:p>
      <w:pPr>
        <w:pStyle w:val="Heading2"/>
      </w:pPr>
      <w:r>
        <w:t xml:space="preserve">Conclusion: The Kinshasa Advantage</w:t>
      </w:r>
    </w:p>
    <w:p>
      <w:pPr>
        <w:pStyle w:val="FirstParagraph"/>
      </w:pPr>
      <w:r>
        <w:t xml:space="preserve">This Sales Report demonstrates how our Banker team in DR Congo Kinshasa has transformed market challenges into growth opportunities. By prioritizing community engagement over transactional metrics, and adapting banking solutions to local realities rather than imposing standardized models, we've built a sustainable sales engine. The 18% customer acquisition rate and 22% revenue growth in this complex market prove that deep contextual understanding – not just financial products – drives success. As the Banker responsible for DR Congo operations, I am confident that our Kinshasa branch will continue to be a model for banking innovation in emerging markets across Africa.</w:t>
      </w:r>
    </w:p>
    <w:bookmarkStart w:id="31" w:name="key-takeaway"/>
    <w:p>
      <w:pPr>
        <w:pStyle w:val="Heading3"/>
      </w:pPr>
      <w:r>
        <w:t xml:space="preserve">Key Takeaway</w:t>
      </w:r>
    </w:p>
    <w:p>
      <w:pPr>
        <w:pStyle w:val="FirstParagraph"/>
      </w:pPr>
      <w:r>
        <w:t xml:space="preserve">In DR Congo Kinshasa, the Banker is not merely a salesperson but a community catalyst. Our success stems from recognizing that sustainable banking in this context requires listening to local needs before offering solutions – making every Sales Report an affirmation of our commitment to building financial inclusion where it matters most.</w:t>
      </w:r>
    </w:p>
    <w:bookmarkEnd w:id="31"/>
    <w:p>
      <w:pPr>
        <w:pStyle w:val="BodyText"/>
      </w:pPr>
      <w:r>
        <w:t xml:space="preserve">Sales Report | Prepared by Kinshasa Regional Banking Team | October 2023</w:t>
      </w:r>
    </w:p>
    <w:p>
      <w:pPr>
        <w:pStyle w:val="BodyText"/>
      </w:pPr>
      <w:r>
        <w:t xml:space="preserve">Confidential: For Internal Use Only - DR Congo Banking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Banking Operations - Kinshasa, DR Congo</dc:title>
  <dc:creator/>
  <dc:language>en</dc:language>
  <cp:keywords/>
  <dcterms:created xsi:type="dcterms:W3CDTF">2025-12-13T04:43:02Z</dcterms:created>
  <dcterms:modified xsi:type="dcterms:W3CDTF">2025-12-13T04:43:02Z</dcterms:modified>
</cp:coreProperties>
</file>

<file path=docProps/custom.xml><?xml version="1.0" encoding="utf-8"?>
<Properties xmlns="http://schemas.openxmlformats.org/officeDocument/2006/custom-properties" xmlns:vt="http://schemas.openxmlformats.org/officeDocument/2006/docPropsVTypes"/>
</file>