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Banking</w:t>
      </w:r>
      <w:r>
        <w:t xml:space="preserve"> </w:t>
      </w:r>
      <w:r>
        <w:t xml:space="preserve">Operations</w:t>
      </w:r>
      <w:r>
        <w:t xml:space="preserve"> </w:t>
      </w:r>
      <w:r>
        <w:t xml:space="preserve">in</w:t>
      </w:r>
      <w:r>
        <w:t xml:space="preserve"> </w:t>
      </w:r>
      <w:r>
        <w:t xml:space="preserve">India</w:t>
      </w:r>
      <w:r>
        <w:t xml:space="preserve"> </w:t>
      </w:r>
      <w:r>
        <w:t xml:space="preserve">Bangalore</w:t>
      </w:r>
    </w:p>
    <w:bookmarkStart w:id="32" w:name="q3-2023-sales-performance-report"/>
    <w:p>
      <w:pPr>
        <w:pStyle w:val="Heading1"/>
      </w:pPr>
      <w:r>
        <w:t xml:space="preserve">Q3 2023 Sales Performance Report</w:t>
      </w:r>
    </w:p>
    <w:p>
      <w:pPr>
        <w:pStyle w:val="FirstParagraph"/>
      </w:pPr>
      <w:r>
        <w:t xml:space="preserve">Elevating Financial Solutions for India Bangalore's Dynamic Business Landscape</w:t>
      </w:r>
    </w:p>
    <w:bookmarkStart w:id="20" w:name="X7bbe29d8dc9ac8bc3f4f4c90e0993a96871ef7b"/>
    <w:p>
      <w:pPr>
        <w:pStyle w:val="Heading2"/>
      </w:pPr>
      <w:r>
        <w:t xml:space="preserve">Executive Summary: Banking Excellence in India Bangalore</w:t>
      </w:r>
    </w:p>
    <w:p>
      <w:pPr>
        <w:pStyle w:val="FirstParagraph"/>
      </w:pPr>
      <w:r>
        <w:t xml:space="preserve">This comprehensive Sales Report details the performance of our banking operations across India Bangalore during Q3 2023. As a leading financial institution, our Bengaluru branch has consistently demonstrated exceptional growth in customer acquisition and portfolio expansion, reinforcing its position as a pivotal hub for banking innovation in South India. The strategic focus on digital transformation and client-centric solutions has driven a remarkable 18.7% year-over-year increase in total sales revenue, surpassing regional targets by 22%. This report underscores how our dedicated Banker teams have navigated market complexities to deliver outstanding results in India Bangalore's competitive financial ecosystem.</w:t>
      </w:r>
    </w:p>
    <w:p>
      <w:pPr>
        <w:pStyle w:val="BodyText"/>
      </w:pPr>
      <w:r>
        <w:rPr>
          <w:bCs/>
          <w:b/>
        </w:rPr>
        <w:t xml:space="preserve">Key Achievement:</w:t>
      </w:r>
      <w:r>
        <w:t xml:space="preserve"> </w:t>
      </w:r>
      <w:r>
        <w:t xml:space="preserve">Generated ₹487.5 Crores in new business sales, with a 31% increase in high-net-worth client onboarding across India Bangalore.</w:t>
      </w:r>
    </w:p>
    <w:bookmarkEnd w:id="20"/>
    <w:bookmarkStart w:id="21" w:name="Xfc1184107d2fbf726c6e388caa974d686cf095d"/>
    <w:p>
      <w:pPr>
        <w:pStyle w:val="Heading2"/>
      </w:pPr>
      <w:r>
        <w:t xml:space="preserve">Market Context: Banking Dynamics in India Bangalore</w:t>
      </w:r>
    </w:p>
    <w:p>
      <w:pPr>
        <w:pStyle w:val="FirstParagraph"/>
      </w:pPr>
      <w:r>
        <w:t xml:space="preserve">Bangalore's emergence as India's tech capital has created unprecedented demand for sophisticated banking services. As a Banker operating within this vibrant ecosystem, our branch has capitalized on the city's 12% annual growth in fintech partnerships and 9.3% increase in SME registrations. The Q3 Sales Report identifies Bangalore as the nation's second-largest market for digital banking solutions after Mumbai, with tech startups and multinational corporations driving 65% of our new business pipeline. This momentum positions India Bangalore not just as a regional hub, but as a strategic growth engine for our national banking operations.</w:t>
      </w:r>
    </w:p>
    <w:p>
      <w:pPr>
        <w:pStyle w:val="BodyText"/>
      </w:pPr>
      <w:r>
        <w:t xml:space="preserve">Our Banker team has proactively tailored services to address local market nuances – including GST-compliant SME financing and NRI-centric wealth management solutions – directly contributing to our 28% higher customer retention rate compared to the national average in India Bangalore.</w:t>
      </w:r>
    </w:p>
    <w:bookmarkEnd w:id="21"/>
    <w:bookmarkStart w:id="23" w:name="q3-sales-performance-data-driven-success"/>
    <w:p>
      <w:pPr>
        <w:pStyle w:val="Heading2"/>
      </w:pPr>
      <w:r>
        <w:t xml:space="preserve">Q3 Sales Performance: Data-Driven Success</w:t>
      </w:r>
    </w:p>
    <w:bookmarkStart w:id="22" w:name="X3e787c5c4a06534f0f93c22394b9575ab36a3d8"/>
    <w:p>
      <w:pPr>
        <w:pStyle w:val="Heading3"/>
      </w:pPr>
      <w:r>
        <w:t xml:space="preserve">Product-wise Revenue Breakdown (India Bangalore Region)</w:t>
      </w:r>
    </w:p>
    <w:p>
      <w:pPr>
        <w:pStyle w:val="FirstParagraph"/>
      </w:pPr>
      <w:r>
        <w:t xml:space="preserve">Product Segment</w:t>
      </w:r>
    </w:p>
    <w:bookmarkEnd w:id="22"/>
    <w:bookmarkEnd w:id="23"/>
    <w:p>
      <w:pPr>
        <w:pStyle w:val="BodyText"/>
      </w:pPr>
      <w:r>
        <w:t xml:space="preserve">Q2 2023 Revenue (₹Cr)</w:t>
      </w:r>
    </w:p>
    <w:p>
      <w:pPr>
        <w:pStyle w:val="BodyText"/>
      </w:pPr>
      <w:r>
        <w:t xml:space="preserve">Q3 2023 Revenue (₹Cr)</w:t>
      </w:r>
    </w:p>
    <w:p>
      <w:pPr>
        <w:pStyle w:val="BodyText"/>
      </w:pPr>
      <w:r>
        <w:t xml:space="preserve">% Change</w:t>
      </w:r>
    </w:p>
    <w:p>
      <w:pPr>
        <w:pStyle w:val="BodyText"/>
      </w:pPr>
      <w:r>
        <w:t xml:space="preserve">SME Lending Solutions</w:t>
      </w:r>
    </w:p>
    <w:p>
      <w:pPr>
        <w:pStyle w:val="BodyText"/>
      </w:pPr>
      <w:r>
        <w:t xml:space="preserve">98.5</w:t>
      </w:r>
    </w:p>
    <w:p>
      <w:pPr>
        <w:pStyle w:val="BodyText"/>
      </w:pPr>
      <w:r>
        <w:t xml:space="preserve">142.7</w:t>
      </w:r>
    </w:p>
    <w:p>
      <w:pPr>
        <w:pStyle w:val="BodyText"/>
      </w:pPr>
      <w:r>
        <w:t xml:space="preserve">+44.9%</w:t>
      </w:r>
    </w:p>
    <w:p>
      <w:pPr>
        <w:pStyle w:val="BodyText"/>
      </w:pPr>
      <w:r>
        <w:t xml:space="preserve">Digital Wealth Management (NRI Focus)</w:t>
      </w:r>
    </w:p>
    <w:p>
      <w:pPr>
        <w:pStyle w:val="BodyText"/>
      </w:pPr>
      <w:r>
        <w:t xml:space="preserve">63.2</w:t>
      </w:r>
    </w:p>
    <w:p>
      <w:pPr>
        <w:pStyle w:val="BodyText"/>
      </w:pPr>
      <w:r>
        <w:t xml:space="preserve">&lt;</w:t>
      </w:r>
    </w:p>
    <w:p>
      <w:pPr>
        <w:pStyle w:val="BodyText"/>
      </w:pPr>
      <w:r>
        <w:t xml:space="preserve">108.3</w:t>
      </w:r>
    </w:p>
    <w:p>
      <w:pPr>
        <w:pStyle w:val="BodyText"/>
      </w:pPr>
      <w:r>
        <w:t xml:space="preserve">Total New Business</w:t>
      </w:r>
    </w:p>
    <w:p>
      <w:pPr>
        <w:pStyle w:val="BodyText"/>
      </w:pPr>
      <w:r>
        <w:t xml:space="preserve">420.1</w:t>
      </w:r>
    </w:p>
    <w:p>
      <w:pPr>
        <w:pStyle w:val="BodyText"/>
      </w:pPr>
      <w:r>
        <w:t xml:space="preserve">487.5</w:t>
      </w:r>
    </w:p>
    <w:p>
      <w:pPr>
        <w:pStyle w:val="BodyText"/>
      </w:pPr>
      <w:r>
        <w:t xml:space="preserve">+15.9%</w:t>
      </w:r>
    </w:p>
    <w:bookmarkStart w:id="24" w:name="customer-segment-performance-highlights"/>
    <w:p>
      <w:pPr>
        <w:pStyle w:val="Heading3"/>
      </w:pPr>
      <w:r>
        <w:t xml:space="preserve">Customer Segment Performance Highlights</w:t>
      </w:r>
    </w:p>
    <w:p>
      <w:pPr>
        <w:numPr>
          <w:ilvl w:val="0"/>
          <w:numId w:val="1001"/>
        </w:numPr>
        <w:pStyle w:val="Compact"/>
      </w:pPr>
      <w:r>
        <w:rPr>
          <w:bCs/>
          <w:b/>
        </w:rPr>
        <w:t xml:space="preserve">Tech Startups:</w:t>
      </w:r>
      <w:r>
        <w:t xml:space="preserve"> </w:t>
      </w:r>
      <w:r>
        <w:t xml:space="preserve">47% growth in new account openings from Bengaluru-based startups (up from 189 to 279 clients), driven by our specialized "Innovation Capital" loan program</w:t>
      </w:r>
    </w:p>
    <w:p>
      <w:pPr>
        <w:numPr>
          <w:ilvl w:val="0"/>
          <w:numId w:val="1001"/>
        </w:numPr>
        <w:pStyle w:val="Compact"/>
      </w:pPr>
      <w:r>
        <w:rPr>
          <w:bCs/>
          <w:b/>
        </w:rPr>
        <w:t xml:space="preserve">SMEs:</w:t>
      </w:r>
      <w:r>
        <w:t xml:space="preserve"> </w:t>
      </w:r>
      <w:r>
        <w:t xml:space="preserve">Achieved 33% higher cross-sell rate through hyper-personalized banking packages tailored to Bangalore's manufacturing and IT services clusters</w:t>
      </w:r>
    </w:p>
    <w:p>
      <w:pPr>
        <w:numPr>
          <w:ilvl w:val="0"/>
          <w:numId w:val="1001"/>
        </w:numPr>
        <w:pStyle w:val="Compact"/>
      </w:pPr>
      <w:r>
        <w:rPr>
          <w:bCs/>
          <w:b/>
        </w:rPr>
        <w:t xml:space="preserve">NRI Clients:</w:t>
      </w:r>
      <w:r>
        <w:t xml:space="preserve"> </w:t>
      </w:r>
      <w:r>
        <w:t xml:space="preserve">52% surge in new relationships after launching India Bangalore-specific NRI remittance corridors with zero transaction fees for the first quarter</w:t>
      </w:r>
    </w:p>
    <w:p>
      <w:pPr>
        <w:pStyle w:val="FirstParagraph"/>
      </w:pPr>
      <w:r>
        <w:rPr>
          <w:bCs/>
          <w:b/>
        </w:rPr>
        <w:t xml:space="preserve">Banker Impact Analysis:</w:t>
      </w:r>
      <w:r>
        <w:t xml:space="preserve"> </w:t>
      </w:r>
      <w:r>
        <w:t xml:space="preserve">Our frontline Banker teams executed 14,300 client touchpoints in Q3, with a 92% satisfaction rate – directly linking to the city's highest referral conversion rates (28%) in our national network.</w:t>
      </w:r>
    </w:p>
    <w:bookmarkEnd w:id="24"/>
    <w:bookmarkStart w:id="27" w:name="strategic-initiatives-driving-success"/>
    <w:p>
      <w:pPr>
        <w:pStyle w:val="Heading2"/>
      </w:pPr>
      <w:r>
        <w:t xml:space="preserve">Strategic Initiatives Driving Success</w:t>
      </w:r>
    </w:p>
    <w:bookmarkStart w:id="25" w:name="X9f2786e8755284d514e69dcce996082197a67e2"/>
    <w:p>
      <w:pPr>
        <w:pStyle w:val="Heading3"/>
      </w:pPr>
      <w:r>
        <w:t xml:space="preserve">Digital Transformation for India Bangalore Clients</w:t>
      </w:r>
    </w:p>
    <w:p>
      <w:pPr>
        <w:pStyle w:val="FirstParagraph"/>
      </w:pPr>
      <w:r>
        <w:t xml:space="preserve">The adoption of AI-powered sales analytics by our Banker teams has revolutionized client engagement. The newly launched "Bengaluru Insights Dashboard" provides real-time market intelligence, enabling Bankers to:</w:t>
      </w:r>
    </w:p>
    <w:p>
      <w:pPr>
        <w:numPr>
          <w:ilvl w:val="0"/>
          <w:numId w:val="1002"/>
        </w:numPr>
        <w:pStyle w:val="Compact"/>
      </w:pPr>
      <w:r>
        <w:t xml:space="preserve">Identify emerging opportunities in sectors like EV manufacturing and healthcare tech</w:t>
      </w:r>
    </w:p>
    <w:p>
      <w:pPr>
        <w:numPr>
          <w:ilvl w:val="0"/>
          <w:numId w:val="1002"/>
        </w:numPr>
        <w:pStyle w:val="Compact"/>
      </w:pPr>
      <w:r>
        <w:t xml:space="preserve">Predict client needs with 87% accuracy using local economic indicators</w:t>
      </w:r>
    </w:p>
    <w:p>
      <w:pPr>
        <w:numPr>
          <w:ilvl w:val="0"/>
          <w:numId w:val="1002"/>
        </w:numPr>
        <w:pStyle w:val="Compact"/>
      </w:pPr>
      <w:r>
        <w:t xml:space="preserve">Personalize pitch content based on Bangalore's quarterly business cycle patterns</w:t>
      </w:r>
    </w:p>
    <w:bookmarkEnd w:id="25"/>
    <w:bookmarkStart w:id="26" w:name="community-centric-banking-approach"/>
    <w:p>
      <w:pPr>
        <w:pStyle w:val="Heading3"/>
      </w:pPr>
      <w:r>
        <w:t xml:space="preserve">Community-Centric Banking Approach</w:t>
      </w:r>
    </w:p>
    <w:p>
      <w:pPr>
        <w:pStyle w:val="FirstParagraph"/>
      </w:pPr>
      <w:r>
        <w:t xml:space="preserve">Our Banker teams participated in 27+ industry events across India Bangalore including the Bengaluru International FinTech Festival, directly generating 187 qualified leads. The "Startup Banking Clinic" initiative – offering free financial health assessments at Tech Mahindra and Infosys campuses – resulted in 34% of attendees converting to premium clients within 60 days.</w:t>
      </w:r>
    </w:p>
    <w:bookmarkEnd w:id="26"/>
    <w:bookmarkEnd w:id="27"/>
    <w:bookmarkStart w:id="29" w:name="challenges-resolution-strategies"/>
    <w:p>
      <w:pPr>
        <w:pStyle w:val="Heading2"/>
      </w:pPr>
      <w:r>
        <w:t xml:space="preserve">Challenges &amp; Resolution Strategies</w:t>
      </w:r>
    </w:p>
    <w:bookmarkStart w:id="28" w:name="X7ea770a9531615a19dc2e9c2227d2538c67d366"/>
    <w:p>
      <w:pPr>
        <w:pStyle w:val="Heading3"/>
      </w:pPr>
      <w:r>
        <w:t xml:space="preserve">Market-Specific Challenges in India Bangalore</w:t>
      </w:r>
    </w:p>
    <w:p>
      <w:pPr>
        <w:numPr>
          <w:ilvl w:val="0"/>
          <w:numId w:val="1003"/>
        </w:numPr>
        <w:pStyle w:val="Compact"/>
      </w:pPr>
      <w:r>
        <w:rPr>
          <w:bCs/>
          <w:b/>
        </w:rPr>
        <w:t xml:space="preserve">Regulatory Complexity:</w:t>
      </w:r>
      <w:r>
        <w:t xml:space="preserve"> </w:t>
      </w:r>
      <w:r>
        <w:t xml:space="preserve">Navigating Karnataka State GST amendments for SME loans required revised documentation workflows. Our Banker teams co-created a digital compliance checklist that reduced processing time by 41%.</w:t>
      </w:r>
    </w:p>
    <w:p>
      <w:pPr>
        <w:numPr>
          <w:ilvl w:val="0"/>
          <w:numId w:val="1003"/>
        </w:numPr>
        <w:pStyle w:val="Compact"/>
      </w:pPr>
      <w:r>
        <w:rPr>
          <w:bCs/>
          <w:b/>
        </w:rPr>
        <w:t xml:space="preserve">Competitive Pressure:</w:t>
      </w:r>
      <w:r>
        <w:t xml:space="preserve"> </w:t>
      </w:r>
      <w:r>
        <w:t xml:space="preserve">12 new fintech entrants in Bangalore prompted premium pricing pressure. We countered by bundling premium banking services with free access to our India Bangalore Business Accelerator program.</w:t>
      </w:r>
    </w:p>
    <w:p>
      <w:pPr>
        <w:pStyle w:val="FirstParagraph"/>
      </w:pPr>
      <w:r>
        <w:rPr>
          <w:bCs/>
          <w:b/>
        </w:rPr>
        <w:t xml:space="preserve">Banker Innovation Spotlight:</w:t>
      </w:r>
      <w:r>
        <w:t xml:space="preserve"> </w:t>
      </w:r>
      <w:r>
        <w:t xml:space="preserve">The "Bengaluru Sales Sprint" initiative empowered Bankers to develop localized solutions, resulting in 23 new products (e.g., "Startup GST Loan," "NRI Digital Wallet") directly addressing city-specific pain points.</w:t>
      </w:r>
    </w:p>
    <w:bookmarkEnd w:id="28"/>
    <w:bookmarkEnd w:id="29"/>
    <w:bookmarkStart w:id="30" w:name="forward-looking-recommendations"/>
    <w:p>
      <w:pPr>
        <w:pStyle w:val="Heading2"/>
      </w:pPr>
      <w:r>
        <w:t xml:space="preserve">Forward-Looking Recommendations</w:t>
      </w:r>
    </w:p>
    <w:p>
      <w:pPr>
        <w:pStyle w:val="FirstParagraph"/>
      </w:pPr>
      <w:r>
        <w:t xml:space="preserve">Based on the Q3 Sales Report, we recommend the following strategic priorities for our Banker teams operating in India Bangalore:</w:t>
      </w:r>
    </w:p>
    <w:p>
      <w:pPr>
        <w:numPr>
          <w:ilvl w:val="0"/>
          <w:numId w:val="1004"/>
        </w:numPr>
        <w:pStyle w:val="Compact"/>
      </w:pPr>
      <w:r>
        <w:rPr>
          <w:bCs/>
          <w:b/>
        </w:rPr>
        <w:t xml:space="preserve">Expand NRI Focus:</w:t>
      </w:r>
      <w:r>
        <w:t xml:space="preserve"> </w:t>
      </w:r>
      <w:r>
        <w:t xml:space="preserve">Allocate 35% of Q4 sales resources to strengthen NRI banking services, targeting India Bangalore's 87,000+ expatriate population</w:t>
      </w:r>
    </w:p>
    <w:p>
      <w:pPr>
        <w:numPr>
          <w:ilvl w:val="0"/>
          <w:numId w:val="1004"/>
        </w:numPr>
        <w:pStyle w:val="Compact"/>
      </w:pPr>
      <w:r>
        <w:rPr>
          <w:bCs/>
          <w:b/>
        </w:rPr>
        <w:t xml:space="preserve">SME Specialization:</w:t>
      </w:r>
      <w:r>
        <w:t xml:space="preserve"> </w:t>
      </w:r>
      <w:r>
        <w:t xml:space="preserve">Develop "Sector-Specific Banking" teams (healthtech, agritech) with deep industry knowledge for Bangalore's dominant sectors</w:t>
      </w:r>
    </w:p>
    <w:p>
      <w:pPr>
        <w:numPr>
          <w:ilvl w:val="0"/>
          <w:numId w:val="1004"/>
        </w:numPr>
        <w:pStyle w:val="Compact"/>
      </w:pPr>
      <w:r>
        <w:rPr>
          <w:bCs/>
          <w:b/>
        </w:rPr>
        <w:t xml:space="preserve">AI Integration:</w:t>
      </w:r>
      <w:r>
        <w:t xml:space="preserve"> </w:t>
      </w:r>
      <w:r>
        <w:t xml:space="preserve">Scale the Bengaluru Insights Dashboard to all 120+ Banker workstations by Q1 2024</w:t>
      </w:r>
    </w:p>
    <w:p>
      <w:pPr>
        <w:pStyle w:val="FirstParagraph"/>
      </w:pPr>
      <w:r>
        <w:t xml:space="preserve">"Our success in India Bangalore proves that when Bankers deeply understand local market dynamics, they transform challenges into opportunities," states Rajesh Sharma, Regional Head of Sales. "This Sales Report isn't just numbers – it's a blueprint for how our Banker teams are redefining financial services excellence across South India."</w:t>
      </w:r>
    </w:p>
    <w:bookmarkEnd w:id="30"/>
    <w:bookmarkStart w:id="31" w:name="Xcddb40cdb5eef4b3d8cfc6c8be6ab07d64008a3"/>
    <w:p>
      <w:pPr>
        <w:pStyle w:val="Heading2"/>
      </w:pPr>
      <w:r>
        <w:t xml:space="preserve">Conclusion: The India Bangalore Banking Imperative</w:t>
      </w:r>
    </w:p>
    <w:p>
      <w:pPr>
        <w:pStyle w:val="FirstParagraph"/>
      </w:pPr>
      <w:r>
        <w:t xml:space="preserve">The Q3 2023 Sales Report unequivocally demonstrates that Bengaluru is the catalyst for our national banking growth. Our Banker teams have proven that hyper-localized strategies, combined with digital agility, deliver sustainable competitive advantage in India Bangalore's complex financial landscape. With the city contributing 19% of our total national sales while occupying only 3% of branch footprint, it's clear that strategic investment in Bengaluru operations yields outsized returns.</w:t>
      </w:r>
    </w:p>
    <w:p>
      <w:pPr>
        <w:pStyle w:val="BodyText"/>
      </w:pPr>
      <w:r>
        <w:t xml:space="preserve">As we advance into Q4, the commitment to deepen our India Bangalore market leadership remains unwavering. The Sales Report serves as both a testament to our current achievements and a roadmap for future innovation – proving once again that when Bankers master local markets, they unlock transformative financial success for their clients and their institution.</w:t>
      </w:r>
    </w:p>
    <w:p>
      <w:pPr>
        <w:pStyle w:val="BodyText"/>
      </w:pPr>
      <w:r>
        <w:t xml:space="preserve">Prepared by Sales Analytics Department</w:t>
      </w:r>
      <w:r>
        <w:br/>
      </w:r>
      <w:r>
        <w:t xml:space="preserve">For All Banker Teams Operating Across India Bangalore</w:t>
      </w:r>
      <w:r>
        <w:br/>
      </w:r>
      <w: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Banking Operations in India Bangalore</dc:title>
  <dc:creator/>
  <dc:language>en</dc:language>
  <cp:keywords/>
  <dcterms:created xsi:type="dcterms:W3CDTF">2025-12-11T06:24:58Z</dcterms:created>
  <dcterms:modified xsi:type="dcterms:W3CDTF">2025-12-11T06:24:58Z</dcterms:modified>
</cp:coreProperties>
</file>

<file path=docProps/custom.xml><?xml version="1.0" encoding="utf-8"?>
<Properties xmlns="http://schemas.openxmlformats.org/officeDocument/2006/custom-properties" xmlns:vt="http://schemas.openxmlformats.org/officeDocument/2006/docPropsVTypes"/>
</file>