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31" w:name="X116cfa96d6b8bb5f0cff6ca7fc291fcce65b173"/>
    <w:p>
      <w:pPr>
        <w:pStyle w:val="Heading1"/>
      </w:pPr>
      <w:r>
        <w:t xml:space="preserve">Comprehensive Sales Report for Banking Operations in Nigeria Lagos</w:t>
      </w:r>
    </w:p>
    <w:bookmarkStart w:id="30" w:name="Xed5ce926ab74f782cd3faa5fa5f31346853acfe"/>
    <w:p>
      <w:pPr>
        <w:pStyle w:val="Heading2"/>
      </w:pPr>
      <w:r>
        <w:t xml:space="preserve">Prepared For: Senior Management, Nigerian Banking Division</w:t>
      </w:r>
    </w:p>
    <w:p>
      <w:pPr>
        <w:pStyle w:val="FirstParagraph"/>
      </w:pPr>
      <w:r>
        <w:t xml:space="preserve">Date: October 26, 2023 | Location: Lagos, Nigeria</w:t>
      </w:r>
    </w:p>
    <w:bookmarkStart w:id="20" w:name="executive-summary"/>
    <w:p>
      <w:pPr>
        <w:pStyle w:val="Heading3"/>
      </w:pPr>
      <w:r>
        <w:t xml:space="preserve">Executive Summary</w:t>
      </w:r>
    </w:p>
    <w:p>
      <w:pPr>
        <w:pStyle w:val="FirstParagraph"/>
      </w:pPr>
      <w:r>
        <w:t xml:space="preserve">This Sales Report details the performance of our banking operations across Lagos, Nigeria's economic capital. As a premier financial institution serving the dynamic Nigerian market, our Lagos branch has achieved remarkable growth in customer acquisition and portfolio expansion. The report demonstrates how strategic execution by our dedicated Banker team has positioned us as a leader in Nigeria's competitive banking landscape. With Lagos contributing 35% of our national revenue, this Sales Report underscores critical insights for sustained dominance in the Nigerian financial sector.</w:t>
      </w:r>
    </w:p>
    <w:bookmarkEnd w:id="20"/>
    <w:bookmarkStart w:id="21" w:name="X8f4b7eaad02e1eec11a931e1e3af25d009afc9d"/>
    <w:p>
      <w:pPr>
        <w:pStyle w:val="Heading3"/>
      </w:pPr>
      <w:r>
        <w:t xml:space="preserve">Market Context: Banking Dynamics in Nigeria Lagos</w:t>
      </w:r>
    </w:p>
    <w:p>
      <w:pPr>
        <w:pStyle w:val="FirstParagraph"/>
      </w:pPr>
      <w:r>
        <w:t xml:space="preserve">Lagos remains the nerve center of Nigeria's economy, housing 20% of the nation's population and generating over 40% of GDP. As a Banker operating within this high-pressure environment, our team navigates unique challenges including rapid urbanization, regulatory evolution under CBN policies, and intense competition from both multinational banks and fintech disruptors. This Sales Report reveals how we've leveraged Lagos' growth trajectory to strengthen our market position through customer-centric banking solutions.</w:t>
      </w:r>
    </w:p>
    <w:bookmarkEnd w:id="21"/>
    <w:bookmarkStart w:id="22" w:name="sales-performance-overview-q3-2023"/>
    <w:p>
      <w:pPr>
        <w:pStyle w:val="Heading3"/>
      </w:pPr>
      <w:r>
        <w:t xml:space="preserve">Sales Performance Overview (Q3 2023)</w:t>
      </w:r>
    </w:p>
    <w:p>
      <w:pPr>
        <w:pStyle w:val="FirstParagraph"/>
      </w:pPr>
      <w:r>
        <w:t xml:space="preserve">The Lagos branch exceeded all quarterly targets with a 28% year-on-year increase in sales volume. Key metrics include:</w:t>
      </w:r>
    </w:p>
    <w:p>
      <w:pPr>
        <w:numPr>
          <w:ilvl w:val="0"/>
          <w:numId w:val="1001"/>
        </w:numPr>
        <w:pStyle w:val="Compact"/>
      </w:pPr>
      <w:r>
        <w:rPr>
          <w:bCs/>
          <w:b/>
        </w:rPr>
        <w:t xml:space="preserve">Customer Acquisition:</w:t>
      </w:r>
      <w:r>
        <w:t xml:space="preserve"> </w:t>
      </w:r>
      <w:r>
        <w:t xml:space="preserve">14,500 new accounts opened (up 32% YoY), driven by targeted SME and retail banking campaigns.</w:t>
      </w:r>
    </w:p>
    <w:p>
      <w:pPr>
        <w:numPr>
          <w:ilvl w:val="0"/>
          <w:numId w:val="1001"/>
        </w:numPr>
        <w:pStyle w:val="Compact"/>
      </w:pPr>
      <w:r>
        <w:rPr>
          <w:bCs/>
          <w:b/>
        </w:rPr>
        <w:t xml:space="preserve">Portfolio Growth:</w:t>
      </w:r>
      <w:r>
        <w:t xml:space="preserve"> </w:t>
      </w:r>
      <w:r>
        <w:t xml:space="preserve">Total assets under management reached ₦18.7 billion (up 24% from Q2), with corporate loans accounting for 65% of new business.</w:t>
      </w:r>
    </w:p>
    <w:p>
      <w:pPr>
        <w:numPr>
          <w:ilvl w:val="0"/>
          <w:numId w:val="1001"/>
        </w:numPr>
        <w:pStyle w:val="Compact"/>
      </w:pPr>
      <w:r>
        <w:rPr>
          <w:bCs/>
          <w:b/>
        </w:rPr>
        <w:t xml:space="preserve">Digital Adoption:</w:t>
      </w:r>
      <w:r>
        <w:t xml:space="preserve"> </w:t>
      </w:r>
      <w:r>
        <w:t xml:space="preserve">Mobile banking transactions surged by 47%, reflecting Lagos consumers' preference for digital banking solutions.</w:t>
      </w:r>
    </w:p>
    <w:p>
      <w:pPr>
        <w:numPr>
          <w:ilvl w:val="0"/>
          <w:numId w:val="1001"/>
        </w:numPr>
        <w:pStyle w:val="Compact"/>
      </w:pPr>
      <w:r>
        <w:rPr>
          <w:bCs/>
          <w:b/>
        </w:rPr>
        <w:t xml:space="preserve">Customer Retention:</w:t>
      </w:r>
      <w:r>
        <w:t xml:space="preserve"> </w:t>
      </w:r>
      <w:r>
        <w:t xml:space="preserve">NPS score improved to 78 (industry average: 62), indicating strong satisfaction with our Banker service delivery.</w:t>
      </w:r>
    </w:p>
    <w:p>
      <w:pPr>
        <w:pStyle w:val="FirstParagraph"/>
      </w:pPr>
      <w:r>
        <w:t xml:space="preserve">Notably, the Lagos team achieved these results while navigating Nigeria's recent FX policy changes and inflationary pressures—demonstrating exceptional adaptability. The Sales Report confirms that our localized approach to serving Lagos customers has been the key differentiator in a volatile market.</w:t>
      </w:r>
    </w:p>
    <w:bookmarkEnd w:id="22"/>
    <w:bookmarkStart w:id="23" w:name="X8d6b126ec829c6935ab6d4a2c75dd124eb50c73"/>
    <w:p>
      <w:pPr>
        <w:pStyle w:val="Heading3"/>
      </w:pPr>
      <w:r>
        <w:t xml:space="preserve">Key Achievements: Banker Excellence in Action</w:t>
      </w:r>
    </w:p>
    <w:p>
      <w:pPr>
        <w:pStyle w:val="FirstParagraph"/>
      </w:pPr>
      <w:r>
        <w:t xml:space="preserve">Our Lagos-based Banker team delivered transformative results through innovative strategies:</w:t>
      </w:r>
    </w:p>
    <w:p>
      <w:pPr>
        <w:numPr>
          <w:ilvl w:val="0"/>
          <w:numId w:val="1002"/>
        </w:numPr>
        <w:pStyle w:val="Compact"/>
      </w:pPr>
      <w:r>
        <w:rPr>
          <w:bCs/>
          <w:b/>
        </w:rPr>
        <w:t xml:space="preserve">SME Financing Revolution:</w:t>
      </w:r>
      <w:r>
        <w:t xml:space="preserve"> </w:t>
      </w:r>
      <w:r>
        <w:t xml:space="preserve">Launched "Lagos Growth Capital" product, providing collateral-free loans to 2,300 microbusinesses across Ikeja, Surulere and Victoria Island. This initiative generated ₦5.2 billion in new lending—accounting for 41% of all corporate sales.</w:t>
      </w:r>
    </w:p>
    <w:p>
      <w:pPr>
        <w:numPr>
          <w:ilvl w:val="0"/>
          <w:numId w:val="1002"/>
        </w:numPr>
        <w:pStyle w:val="Compact"/>
      </w:pPr>
      <w:r>
        <w:rPr>
          <w:bCs/>
          <w:b/>
        </w:rPr>
        <w:t xml:space="preserve">Relationship Banking:</w:t>
      </w:r>
      <w:r>
        <w:t xml:space="preserve"> </w:t>
      </w:r>
      <w:r>
        <w:t xml:space="preserve">Implemented personalized customer journey mapping for high-net-worth individuals in Lagos' upscale neighborhoods (Lekki, Ikoyi), resulting in a 37% increase in cross-sell conversion rates.</w:t>
      </w:r>
    </w:p>
    <w:p>
      <w:pPr>
        <w:numPr>
          <w:ilvl w:val="0"/>
          <w:numId w:val="1002"/>
        </w:numPr>
        <w:pStyle w:val="Compact"/>
      </w:pPr>
      <w:r>
        <w:rPr>
          <w:bCs/>
          <w:b/>
        </w:rPr>
        <w:t xml:space="preserve">Digital Transformation:</w:t>
      </w:r>
      <w:r>
        <w:t xml:space="preserve"> </w:t>
      </w:r>
      <w:r>
        <w:t xml:space="preserve">Piloted biometric authentication at all Lagos branches, reducing onboarding time by 65%. This initiative directly contributed to the 47% mobile transaction growth noted in our Sales Report.</w:t>
      </w:r>
    </w:p>
    <w:bookmarkEnd w:id="23"/>
    <w:bookmarkStart w:id="24" w:name="market-challenges-in-nigeria-lagos"/>
    <w:p>
      <w:pPr>
        <w:pStyle w:val="Heading3"/>
      </w:pPr>
      <w:r>
        <w:t xml:space="preserve">Market Challenges in Nigeria Lagos</w:t>
      </w:r>
    </w:p>
    <w:p>
      <w:pPr>
        <w:pStyle w:val="FirstParagraph"/>
      </w:pPr>
      <w:r>
        <w:t xml:space="preserve">Despite successes, our Banker team identified critical challenges requiring strategic intervention:</w:t>
      </w:r>
    </w:p>
    <w:p>
      <w:pPr>
        <w:numPr>
          <w:ilvl w:val="0"/>
          <w:numId w:val="1003"/>
        </w:numPr>
        <w:pStyle w:val="Compact"/>
      </w:pPr>
      <w:r>
        <w:rPr>
          <w:bCs/>
          <w:b/>
        </w:rPr>
        <w:t xml:space="preserve">Regulatory Complexity:</w:t>
      </w:r>
      <w:r>
        <w:t xml:space="preserve"> </w:t>
      </w:r>
      <w:r>
        <w:t xml:space="preserve">Navigating CBN's evolving capital adequacy requirements and anti-fraud protocols increased operational costs by 18%.</w:t>
      </w:r>
    </w:p>
    <w:p>
      <w:pPr>
        <w:numPr>
          <w:ilvl w:val="0"/>
          <w:numId w:val="1003"/>
        </w:numPr>
        <w:pStyle w:val="Compact"/>
      </w:pPr>
      <w:r>
        <w:rPr>
          <w:bCs/>
          <w:b/>
        </w:rPr>
        <w:t xml:space="preserve">Infrastructure Limitations:</w:t>
      </w:r>
      <w:r>
        <w:t xml:space="preserve"> </w:t>
      </w:r>
      <w:r>
        <w:t xml:space="preserve">Frequent power outages in Lagos (averaging 3.5 hours/day) impacted digital service reliability, affecting customer trust metrics.</w:t>
      </w:r>
    </w:p>
    <w:p>
      <w:pPr>
        <w:numPr>
          <w:ilvl w:val="0"/>
          <w:numId w:val="1003"/>
        </w:numPr>
        <w:pStyle w:val="Compact"/>
      </w:pPr>
      <w:r>
        <w:rPr>
          <w:bCs/>
          <w:b/>
        </w:rPr>
        <w:t xml:space="preserve">Competitive Pressure:</w:t>
      </w:r>
      <w:r>
        <w:t xml:space="preserve"> </w:t>
      </w:r>
      <w:r>
        <w:t xml:space="preserve">Fintech startups like Kuda and Opay captured 12% of new retail customers through aggressive pricing—a challenge our Sales Report highlights for future counter-strategies.</w:t>
      </w:r>
    </w:p>
    <w:bookmarkEnd w:id="24"/>
    <w:bookmarkStart w:id="28" w:name="Xfac30ba03309c63db5adb49895a32a33432924c"/>
    <w:p>
      <w:pPr>
        <w:pStyle w:val="Heading3"/>
      </w:pPr>
      <w:r>
        <w:t xml:space="preserve">Growth Strategy: Future Focus for Nigeria Lagos Banking</w:t>
      </w:r>
    </w:p>
    <w:p>
      <w:pPr>
        <w:pStyle w:val="FirstParagraph"/>
      </w:pPr>
      <w:r>
        <w:t xml:space="preserve">This Sales Report outlines three pillars to sustain momentum in the Lagos market:</w:t>
      </w:r>
    </w:p>
    <w:bookmarkStart w:id="25" w:name="hyper-local-product-innovation"/>
    <w:p>
      <w:pPr>
        <w:pStyle w:val="Heading4"/>
      </w:pPr>
      <w:r>
        <w:t xml:space="preserve">1. Hyper-Local Product Innovation</w:t>
      </w:r>
    </w:p>
    <w:p>
      <w:pPr>
        <w:pStyle w:val="FirstParagraph"/>
      </w:pPr>
      <w:r>
        <w:t xml:space="preserve">Developing "Lagos Community Solutions" suite including:</w:t>
      </w:r>
      <w:r>
        <w:t xml:space="preserve"> </w:t>
      </w:r>
      <w:r>
        <w:t xml:space="preserve">• Micro-insurance packages for street vendors</w:t>
      </w:r>
      <w:r>
        <w:t xml:space="preserve"> </w:t>
      </w:r>
      <w:r>
        <w:t xml:space="preserve">• Agricultural financing for Ogun State hinterland farmers (serving Lagos markets)</w:t>
      </w:r>
      <w:r>
        <w:t xml:space="preserve"> </w:t>
      </w:r>
      <w:r>
        <w:t xml:space="preserve">• Dedicated SME hubs in high-density commercial zones</w:t>
      </w:r>
    </w:p>
    <w:bookmarkEnd w:id="25"/>
    <w:bookmarkStart w:id="26" w:name="technology-resilience-framework"/>
    <w:p>
      <w:pPr>
        <w:pStyle w:val="Heading4"/>
      </w:pPr>
      <w:r>
        <w:t xml:space="preserve">2. Technology Resilience Framework</w:t>
      </w:r>
    </w:p>
    <w:p>
      <w:pPr>
        <w:pStyle w:val="FirstParagraph"/>
      </w:pPr>
      <w:r>
        <w:t xml:space="preserve">Investing ₦850 million to implement solar-powered backup systems across all 17 Lagos branches and deploying AI-driven fraud detection—addressing critical infrastructure gaps identified in our Sales Report.</w:t>
      </w:r>
    </w:p>
    <w:bookmarkEnd w:id="26"/>
    <w:bookmarkStart w:id="27" w:name="talent-development-program"/>
    <w:p>
      <w:pPr>
        <w:pStyle w:val="Heading4"/>
      </w:pPr>
      <w:r>
        <w:t xml:space="preserve">3. Talent Development Program</w:t>
      </w:r>
    </w:p>
    <w:p>
      <w:pPr>
        <w:pStyle w:val="FirstParagraph"/>
      </w:pPr>
      <w:r>
        <w:t xml:space="preserve">Creating "Lagos Banker Academy" to train 500 staff on Nigeria-specific regulations (CRR, AML), digital tools, and cultural intelligence—ensuring our frontline team understands Lagos' unique commercial ecosystem.</w:t>
      </w:r>
    </w:p>
    <w:bookmarkEnd w:id="27"/>
    <w:bookmarkEnd w:id="28"/>
    <w:bookmarkStart w:id="29" w:name="conclusion-the-path-forward"/>
    <w:p>
      <w:pPr>
        <w:pStyle w:val="Heading3"/>
      </w:pPr>
      <w:r>
        <w:t xml:space="preserve">Conclusion: The Path Forward</w:t>
      </w:r>
    </w:p>
    <w:p>
      <w:pPr>
        <w:pStyle w:val="FirstParagraph"/>
      </w:pPr>
      <w:r>
        <w:t xml:space="preserve">This Sales Report confirms that our strategic focus on Nigeria Lagos has yielded exceptional results. As the most dynamic banking market in West Africa, Lagos demands continuous innovation from every Banker in our organization. Our Q3 performance demonstrates that when banking solutions are tailored to local realities—rather than generic national approaches—we achieve sustainable growth even amid economic volatility.</w:t>
      </w:r>
    </w:p>
    <w:p>
      <w:pPr>
        <w:pStyle w:val="BodyText"/>
      </w:pPr>
      <w:r>
        <w:t xml:space="preserve">Looking ahead, we recommend doubling down on the Lagos-focused strategies outlined in this Sales Report. By embedding ourselves deeper into Lagos' economic fabric through community engagement and hyper-local products, our Banker team will not only maintain market leadership but set new benchmarks for banking excellence across Nigeria. The data is clear: In Nigeria's most competitive market, success belongs to those who understand Lagos first.</w:t>
      </w:r>
    </w:p>
    <w:p>
      <w:pPr>
        <w:pStyle w:val="BodyText"/>
      </w:pPr>
      <w:r>
        <w:rPr>
          <w:bCs/>
          <w:b/>
        </w:rPr>
        <w:t xml:space="preserve">Prepared By:</w:t>
      </w:r>
      <w:r>
        <w:t xml:space="preserve"> </w:t>
      </w:r>
      <w:r>
        <w:t xml:space="preserve">Lagos Sales Performance Division</w:t>
      </w:r>
    </w:p>
    <w:p>
      <w:pPr>
        <w:pStyle w:val="BodyText"/>
      </w:pPr>
      <w:r>
        <w:rPr>
          <w:bCs/>
          <w:b/>
        </w:rPr>
        <w:t xml:space="preserve">For:</w:t>
      </w:r>
      <w:r>
        <w:t xml:space="preserve"> </w:t>
      </w:r>
      <w:r>
        <w:t xml:space="preserve">Group Executive Committee, Nigerian Banking Operations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Nigeria Lagos Market Performance</dc:title>
  <dc:creator/>
  <dc:language>en</dc:language>
  <cp:keywords/>
  <dcterms:created xsi:type="dcterms:W3CDTF">2026-07-24T08:50:37Z</dcterms:created>
  <dcterms:modified xsi:type="dcterms:W3CDTF">2026-07-24T08:50:37Z</dcterms:modified>
</cp:coreProperties>
</file>

<file path=docProps/custom.xml><?xml version="1.0" encoding="utf-8"?>
<Properties xmlns="http://schemas.openxmlformats.org/officeDocument/2006/custom-properties" xmlns:vt="http://schemas.openxmlformats.org/officeDocument/2006/docPropsVTypes"/>
</file>