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Sales</w:t>
      </w:r>
      <w:r>
        <w:t xml:space="preserve"> </w:t>
      </w:r>
      <w:r>
        <w:t xml:space="preserve">Report:</w:t>
      </w:r>
      <w:r>
        <w:t xml:space="preserve"> </w:t>
      </w:r>
      <w:r>
        <w:t xml:space="preserve">Pakistan</w:t>
      </w:r>
      <w:r>
        <w:t xml:space="preserve"> </w:t>
      </w:r>
      <w:r>
        <w:t xml:space="preserve">Islamabad</w:t>
      </w:r>
      <w:r>
        <w:t xml:space="preserve"> </w:t>
      </w:r>
      <w:r>
        <w:t xml:space="preserve">Market</w:t>
      </w:r>
    </w:p>
    <w:bookmarkStart w:id="30" w:name="X856402d15c2982e7ce4fd15f2a4b760770f9eb4"/>
    <w:p>
      <w:pPr>
        <w:pStyle w:val="Heading1"/>
      </w:pPr>
      <w:r>
        <w:t xml:space="preserve">Comprehensive Sales Report: Banking Performance Analysis for Islamabad,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 National Banking Group</w:t>
      </w:r>
      <w:r>
        <w:br/>
      </w:r>
      <w:r>
        <w:rPr>
          <w:bCs/>
          <w:b/>
        </w:rPr>
        <w:t xml:space="preserve">Report Period:</w:t>
      </w:r>
      <w:r>
        <w:t xml:space="preserve"> </w:t>
      </w:r>
      <w:r>
        <w:t xml:space="preserve">Q3 2023 (July 1 - September 30)</w:t>
      </w:r>
    </w:p>
    <w:bookmarkStart w:id="20" w:name="i.-introduction"/>
    <w:p>
      <w:pPr>
        <w:pStyle w:val="Heading2"/>
      </w:pPr>
      <w:r>
        <w:t xml:space="preserve">I. Introduction</w:t>
      </w:r>
    </w:p>
    <w:p>
      <w:pPr>
        <w:pStyle w:val="FirstParagraph"/>
      </w:pPr>
      <w:r>
        <w:t xml:space="preserve">This Sales Report provides an in-depth analysis of banking performance across Islamabad, Pakistan – the political and economic epicenter of our nation. As a premier banking institution serving the capital city, this report examines key sales metrics, market trends, and strategic opportunities specific to the Islamabad corridor. The insights presented are critical for our Banker team to optimize client acquisition strategies and drive sustainable growth within Pakistan's most dynamic financial hub.</w:t>
      </w:r>
    </w:p>
    <w:bookmarkEnd w:id="20"/>
    <w:bookmarkStart w:id="21" w:name="ii.-q3-2023-sales-performance-overview"/>
    <w:p>
      <w:pPr>
        <w:pStyle w:val="Heading2"/>
      </w:pPr>
      <w:r>
        <w:t xml:space="preserve">II. Q3 2023 Sales Performance Overview</w:t>
      </w:r>
    </w:p>
    <w:p>
      <w:pPr>
        <w:pStyle w:val="FirstParagraph"/>
      </w:pPr>
      <w:r>
        <w:t xml:space="preserve">Islamabad's banking sector demonstrated robust growth during Q3, with our institution achieving a remarkable 18.7% year-over-year increase in sales volume. This performance significantly outpaced the national average of 11.2% for Pakistan Islamabad branch network. Key highlights include:</w:t>
      </w:r>
    </w:p>
    <w:p>
      <w:pPr>
        <w:numPr>
          <w:ilvl w:val="0"/>
          <w:numId w:val="1001"/>
        </w:numPr>
        <w:pStyle w:val="Compact"/>
      </w:pPr>
      <w:r>
        <w:rPr>
          <w:bCs/>
          <w:b/>
        </w:rPr>
        <w:t xml:space="preserve">Customer Acquisition:</w:t>
      </w:r>
      <w:r>
        <w:t xml:space="preserve"> </w:t>
      </w:r>
      <w:r>
        <w:t xml:space="preserve">Net new account openings reached 3,850 (up 24% YoY), with Islamabad contributing 67% of total national growth</w:t>
      </w:r>
    </w:p>
    <w:p>
      <w:pPr>
        <w:numPr>
          <w:ilvl w:val="0"/>
          <w:numId w:val="1001"/>
        </w:numPr>
        <w:pStyle w:val="Compact"/>
      </w:pPr>
      <w:r>
        <w:rPr>
          <w:bCs/>
          <w:b/>
        </w:rPr>
        <w:t xml:space="preserve">Product Penetration:</w:t>
      </w:r>
      <w:r>
        <w:t xml:space="preserve"> </w:t>
      </w:r>
      <w:r>
        <w:t xml:space="preserve">Digital banking adoption surged to 78% among new customers (vs. 62% nationally)</w:t>
      </w:r>
    </w:p>
    <w:p>
      <w:pPr>
        <w:numPr>
          <w:ilvl w:val="0"/>
          <w:numId w:val="1001"/>
        </w:numPr>
        <w:pStyle w:val="Compact"/>
      </w:pPr>
      <w:r>
        <w:rPr>
          <w:bCs/>
          <w:b/>
        </w:rPr>
        <w:t xml:space="preserve">Revenue Growth:</w:t>
      </w:r>
      <w:r>
        <w:t xml:space="preserve"> </w:t>
      </w:r>
      <w:r>
        <w:t xml:space="preserve">Total sales revenue reached PKR 1.24 billion, driven by premium services in Islamabad's high-net-worth segment</w:t>
      </w:r>
    </w:p>
    <w:p>
      <w:pPr>
        <w:numPr>
          <w:ilvl w:val="0"/>
          <w:numId w:val="1001"/>
        </w:numPr>
        <w:pStyle w:val="Compact"/>
      </w:pPr>
      <w:r>
        <w:rPr>
          <w:bCs/>
          <w:b/>
        </w:rPr>
        <w:t xml:space="preserve">Market Share:</w:t>
      </w:r>
      <w:r>
        <w:t xml:space="preserve"> </w:t>
      </w:r>
      <w:r>
        <w:t xml:space="preserve">Increased to 18.3% in Islamabad's retail banking segment (from 16.5% Q2)</w:t>
      </w:r>
    </w:p>
    <w:bookmarkEnd w:id="21"/>
    <w:bookmarkStart w:id="25" w:name="X9334554d66f17e396dfc4c071bff2cf16314608"/>
    <w:p>
      <w:pPr>
        <w:pStyle w:val="Heading2"/>
      </w:pPr>
      <w:r>
        <w:t xml:space="preserve">III. Key Sales Drivers: Pakistan Islamabad Market Specifics</w:t>
      </w:r>
    </w:p>
    <w:p>
      <w:pPr>
        <w:pStyle w:val="FirstParagraph"/>
      </w:pPr>
      <w:r>
        <w:t xml:space="preserve">The success in Islamabad stems from our Banker team's tailored approach to local market dynamics:</w:t>
      </w:r>
    </w:p>
    <w:bookmarkStart w:id="22" w:name="a.-premium-wealth-management-services"/>
    <w:p>
      <w:pPr>
        <w:pStyle w:val="Heading3"/>
      </w:pPr>
      <w:r>
        <w:t xml:space="preserve">A. Premium Wealth Management Services</w:t>
      </w:r>
    </w:p>
    <w:p>
      <w:pPr>
        <w:pStyle w:val="FirstParagraph"/>
      </w:pPr>
      <w:r>
        <w:t xml:space="preserve">Islamabad's concentration of government officials, corporate executives, and expatriates has driven exceptional demand for our private banking division. Our Banker representatives secured 120 new high-net-worth clients (HNWIs) with average portfolio sizes of PKR 85 million – a 40% increase from Q2. Strategic partnerships with Islamabad's diplomatic corps and multinational firms proved instrumental.</w:t>
      </w:r>
    </w:p>
    <w:bookmarkEnd w:id="22"/>
    <w:bookmarkStart w:id="23" w:name="b.-digital-transformation-initiatives"/>
    <w:p>
      <w:pPr>
        <w:pStyle w:val="Heading3"/>
      </w:pPr>
      <w:r>
        <w:t xml:space="preserve">B. Digital Transformation Initiatives</w:t>
      </w:r>
    </w:p>
    <w:p>
      <w:pPr>
        <w:pStyle w:val="FirstParagraph"/>
      </w:pPr>
      <w:r>
        <w:t xml:space="preserve">Our mobile banking platform, "Banker Connect," achieved record downloads (12,400 new users in Islamabad alone) through localized marketing campaigns. The Banker team implemented QR code-based payment solutions at key Islamabad locations including F-7 Markaz, G-8/3 Commercial Zone, and DHA Phase V – directly contributing to a 32% surge in digital transactions.</w:t>
      </w:r>
    </w:p>
    <w:bookmarkEnd w:id="23"/>
    <w:bookmarkStart w:id="24" w:name="c.-sme-financing-solutions"/>
    <w:p>
      <w:pPr>
        <w:pStyle w:val="Heading3"/>
      </w:pPr>
      <w:r>
        <w:t xml:space="preserve">C. SME Financing Solutions</w:t>
      </w:r>
    </w:p>
    <w:p>
      <w:pPr>
        <w:pStyle w:val="FirstParagraph"/>
      </w:pPr>
      <w:r>
        <w:t xml:space="preserve">Islamabad's vibrant startup ecosystem fueled 280 new small business loan disbursements (totaling PKR 420 million). Our Banker specialists developed industry-specific packages for IT firms in Blue Area and manufacturing units in Islamabad Industrial Estate, addressing critical local market needs.</w:t>
      </w:r>
    </w:p>
    <w:bookmarkEnd w:id="24"/>
    <w:bookmarkEnd w:id="25"/>
    <w:bookmarkStart w:id="26" w:name="X35eeb4c284bfe3ecf8285b003b801091874611c"/>
    <w:p>
      <w:pPr>
        <w:pStyle w:val="Heading2"/>
      </w:pPr>
      <w:r>
        <w:t xml:space="preserve">IV. Customer Analysis: Islamabad's Unique Demographics</w:t>
      </w:r>
    </w:p>
    <w:p>
      <w:pPr>
        <w:pStyle w:val="FirstParagraph"/>
      </w:pPr>
      <w:r>
        <w:t xml:space="preserve">Our data reveals distinctive patterns among Pakistan Islamabad consumers:</w:t>
      </w:r>
    </w:p>
    <w:p>
      <w:pPr>
        <w:pStyle w:val="BodyText"/>
      </w:pPr>
      <w:r>
        <w:t xml:space="preserve">Segment</w:t>
      </w:r>
    </w:p>
    <w:p>
      <w:pPr>
        <w:pStyle w:val="BodyText"/>
      </w:pPr>
      <w:r>
        <w:t xml:space="preserve">Growth Rate (Q3)</w:t>
      </w:r>
    </w:p>
    <w:p>
      <w:pPr>
        <w:pStyle w:val="BodyText"/>
      </w:pPr>
      <w:r>
        <w:t xml:space="preserve">Key Preference</w:t>
      </w:r>
    </w:p>
    <w:p>
      <w:pPr>
        <w:pStyle w:val="BodyText"/>
      </w:pPr>
      <w:r>
        <w:t xml:space="preserve">Government Employees</w:t>
      </w:r>
    </w:p>
    <w:p>
      <w:pPr>
        <w:pStyle w:val="BodyText"/>
      </w:pPr>
      <w:r>
        <w:t xml:space="preserve">+29%</w:t>
      </w:r>
    </w:p>
    <w:p>
      <w:pPr>
        <w:pStyle w:val="BodyText"/>
      </w:pPr>
      <w:r>
        <w:t xml:space="preserve">Salary account bundles with insurance coverage</w:t>
      </w:r>
    </w:p>
    <w:p>
      <w:pPr>
        <w:pStyle w:val="BodyText"/>
      </w:pPr>
      <w:r>
        <w:t xml:space="preserve">Foreign Diplomats &amp; Expatriates</w:t>
      </w:r>
    </w:p>
    <w:p>
      <w:pPr>
        <w:pStyle w:val="BodyText"/>
      </w:pPr>
      <w:r>
        <w:t xml:space="preserve">+35%</w:t>
      </w:r>
    </w:p>
    <w:p>
      <w:pPr>
        <w:pStyle w:val="BodyText"/>
      </w:pPr>
      <w:r>
        <w:t xml:space="preserve">Multicurrency accounts and international remittance services</w:t>
      </w:r>
    </w:p>
    <w:p>
      <w:pPr>
        <w:pStyle w:val="BodyText"/>
      </w:pPr>
      <w:r>
        <w:t xml:space="preserve">Young Professionals (25-34)</w:t>
      </w:r>
    </w:p>
    <w:p>
      <w:pPr>
        <w:pStyle w:val="BodyText"/>
      </w:pPr>
      <w:r>
        <w:t xml:space="preserve">+41%</w:t>
      </w:r>
    </w:p>
    <w:p>
      <w:pPr>
        <w:pStyle w:val="BodyText"/>
      </w:pPr>
      <w:r>
        <w:t xml:space="preserve">Digital-first onboarding and investment apps</w:t>
      </w:r>
    </w:p>
    <w:bookmarkEnd w:id="26"/>
    <w:bookmarkStart w:id="27" w:name="Xb5456aa216b1dec290573952b097de2ec9d8577"/>
    <w:p>
      <w:pPr>
        <w:pStyle w:val="Heading2"/>
      </w:pPr>
      <w:r>
        <w:t xml:space="preserve">V. Challenges Faced by the Banker Team in Islamabad</w:t>
      </w:r>
    </w:p>
    <w:p>
      <w:pPr>
        <w:pStyle w:val="FirstParagraph"/>
      </w:pPr>
      <w:r>
        <w:t xml:space="preserve">Despite strong performance, our Islamabad branch network encountered several market-specific challenges:</w:t>
      </w:r>
    </w:p>
    <w:p>
      <w:pPr>
        <w:numPr>
          <w:ilvl w:val="0"/>
          <w:numId w:val="1002"/>
        </w:numPr>
        <w:pStyle w:val="Compact"/>
      </w:pPr>
      <w:r>
        <w:rPr>
          <w:bCs/>
          <w:b/>
        </w:rPr>
        <w:t xml:space="preserve">Regulatory Complexity:</w:t>
      </w:r>
      <w:r>
        <w:t xml:space="preserve"> </w:t>
      </w:r>
      <w:r>
        <w:t xml:space="preserve">Navigating Pakistan's evolving banking regulations required 15% more training hours for our Banker team compared to other provinces</w:t>
      </w:r>
    </w:p>
    <w:p>
      <w:pPr>
        <w:numPr>
          <w:ilvl w:val="0"/>
          <w:numId w:val="1002"/>
        </w:numPr>
        <w:pStyle w:val="Compact"/>
      </w:pPr>
      <w:r>
        <w:rPr>
          <w:bCs/>
          <w:b/>
        </w:rPr>
        <w:t xml:space="preserve">Competition Pressure:</w:t>
      </w:r>
      <w:r>
        <w:t xml:space="preserve"> </w:t>
      </w:r>
      <w:r>
        <w:t xml:space="preserve">New entrants targeting Islamabad's elite segment reduced market share by 2.3% in premium services</w:t>
      </w:r>
    </w:p>
    <w:p>
      <w:pPr>
        <w:numPr>
          <w:ilvl w:val="0"/>
          <w:numId w:val="1002"/>
        </w:numPr>
        <w:pStyle w:val="Compact"/>
      </w:pPr>
      <w:r>
        <w:rPr>
          <w:bCs/>
          <w:b/>
        </w:rPr>
        <w:t xml:space="preserve">Infrastructure Constraints:</w:t>
      </w:r>
      <w:r>
        <w:t xml:space="preserve"> </w:t>
      </w:r>
      <w:r>
        <w:t xml:space="preserve">Power outages affected digital service delivery in 12% of F-6/F-7 commercial zones during monsoon season</w:t>
      </w:r>
    </w:p>
    <w:bookmarkEnd w:id="27"/>
    <w:bookmarkStart w:id="28" w:name="Xd5f9e9d92f52f38b5f5e8e67ad2291bc80a1dba"/>
    <w:p>
      <w:pPr>
        <w:pStyle w:val="Heading2"/>
      </w:pPr>
      <w:r>
        <w:t xml:space="preserve">VI. Strategic Recommendations for Islamabad Market Expansion</w:t>
      </w:r>
    </w:p>
    <w:p>
      <w:pPr>
        <w:pStyle w:val="FirstParagraph"/>
      </w:pPr>
      <w:r>
        <w:t xml:space="preserve">To capitalize on Pakistan Islamabad's growth potential, we propose the following targeted actions:</w:t>
      </w:r>
    </w:p>
    <w:p>
      <w:pPr>
        <w:numPr>
          <w:ilvl w:val="0"/>
          <w:numId w:val="1003"/>
        </w:numPr>
        <w:pStyle w:val="Compact"/>
      </w:pPr>
      <w:r>
        <w:rPr>
          <w:bCs/>
          <w:b/>
        </w:rPr>
        <w:t xml:space="preserve">Localized Premium Offerings:</w:t>
      </w:r>
      <w:r>
        <w:t xml:space="preserve"> </w:t>
      </w:r>
      <w:r>
        <w:t xml:space="preserve">Develop "Islamabad Elite Package" including airport lounge access and government service priority queues (estimated 25% market capture in HNWI segment)</w:t>
      </w:r>
    </w:p>
    <w:p>
      <w:pPr>
        <w:numPr>
          <w:ilvl w:val="0"/>
          <w:numId w:val="1003"/>
        </w:numPr>
        <w:pStyle w:val="Compact"/>
      </w:pPr>
      <w:r>
        <w:rPr>
          <w:bCs/>
          <w:b/>
        </w:rPr>
        <w:t xml:space="preserve">Digital Ecosystem Partnerships:</w:t>
      </w:r>
      <w:r>
        <w:t xml:space="preserve"> </w:t>
      </w:r>
      <w:r>
        <w:t xml:space="preserve">Integrate with Islamabad's Smart City infrastructure for unified payment solutions at public transport hubs</w:t>
      </w:r>
    </w:p>
    <w:p>
      <w:pPr>
        <w:numPr>
          <w:ilvl w:val="0"/>
          <w:numId w:val="1003"/>
        </w:numPr>
        <w:pStyle w:val="Compact"/>
      </w:pPr>
      <w:r>
        <w:rPr>
          <w:bCs/>
          <w:b/>
        </w:rPr>
        <w:t xml:space="preserve">Talent Development Program:</w:t>
      </w:r>
      <w:r>
        <w:t xml:space="preserve"> </w:t>
      </w:r>
      <w:r>
        <w:t xml:space="preserve">Create specialized "Islamabad Banking Certification" for Banker staff covering local regulatory frameworks and cultural nuances</w:t>
      </w:r>
    </w:p>
    <w:p>
      <w:pPr>
        <w:numPr>
          <w:ilvl w:val="0"/>
          <w:numId w:val="1003"/>
        </w:numPr>
        <w:pStyle w:val="Compact"/>
      </w:pPr>
      <w:r>
        <w:rPr>
          <w:bCs/>
          <w:b/>
        </w:rPr>
        <w:t xml:space="preserve">SME Innovation Hub:</w:t>
      </w:r>
      <w:r>
        <w:t xml:space="preserve"> </w:t>
      </w:r>
      <w:r>
        <w:t xml:space="preserve">Establish physical co-working space in Islamabad's Cyber Park to provide on-site financial advisory services for startups</w:t>
      </w:r>
    </w:p>
    <w:bookmarkEnd w:id="28"/>
    <w:bookmarkStart w:id="29" w:name="Xb391da69628c86963fde466f00ecdc490a181ee"/>
    <w:p>
      <w:pPr>
        <w:pStyle w:val="Heading2"/>
      </w:pPr>
      <w:r>
        <w:t xml:space="preserve">VII. Conclusion: Positioning as the Premier Banker in Pakistan Islamabad</w:t>
      </w:r>
    </w:p>
    <w:p>
      <w:pPr>
        <w:pStyle w:val="FirstParagraph"/>
      </w:pPr>
      <w:r>
        <w:t xml:space="preserve">This Q3 Sales Report confirms that our strategic focus on Islamabad's unique economic landscape has yielded exceptional results. The Banker team's ability to adapt products and services to the specific needs of Pakistan Islamabad customers – from government officials in Diplomatic Enclave to tech entrepreneurs in Blue Area – has positioned us as market leaders. As we move into Q4 2023, our continued investment in Islamabad-specific solutions will drive sustainable growth while reinforcing our commitment to serving the heart of Pakistan's financial ecosystem.</w:t>
      </w:r>
    </w:p>
    <w:p>
      <w:pPr>
        <w:pStyle w:val="BodyText"/>
      </w:pPr>
      <w:r>
        <w:t xml:space="preserve">With Islamabad representing 15% of Pakistan's total banking revenue and demonstrating the nation's highest digital adoption rates, this Sales Report underscores that strategic localization isn't merely beneficial – it's essential for banking success in today's competitive landscape. The Banker team must maintain this market-focused approach to secure our position as the most trusted financial partner across Pakistan Islamabad.</w:t>
      </w:r>
    </w:p>
    <w:p>
      <w:pPr>
        <w:pStyle w:val="BodyText"/>
      </w:pPr>
      <w:r>
        <w:rPr>
          <w:bCs/>
          <w:b/>
        </w:rPr>
        <w:t xml:space="preserve">Prepared by:</w:t>
      </w:r>
      <w:r>
        <w:t xml:space="preserve"> </w:t>
      </w:r>
      <w:r>
        <w:t xml:space="preserve">National Banking Group - Sales Analytics Division</w:t>
      </w:r>
      <w:r>
        <w:br/>
      </w:r>
      <w:r>
        <w:rPr>
          <w:bCs/>
          <w:b/>
        </w:rPr>
        <w:t xml:space="preserve">Contact:</w:t>
      </w:r>
      <w:r>
        <w:t xml:space="preserve"> </w:t>
      </w:r>
      <w:r>
        <w:t xml:space="preserve">sales.report@nationalbank.com.pk | Islamabad, Pakistan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Sales Report: Pakistan Islamabad Market</dc:title>
  <dc:creator/>
  <dc:language>en</dc:language>
  <cp:keywords/>
  <dcterms:created xsi:type="dcterms:W3CDTF">2026-07-24T23:56:42Z</dcterms:created>
  <dcterms:modified xsi:type="dcterms:W3CDTF">2026-07-24T23:56:42Z</dcterms:modified>
</cp:coreProperties>
</file>

<file path=docProps/custom.xml><?xml version="1.0" encoding="utf-8"?>
<Properties xmlns="http://schemas.openxmlformats.org/officeDocument/2006/custom-properties" xmlns:vt="http://schemas.openxmlformats.org/officeDocument/2006/docPropsVTypes"/>
</file>