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Houston</w:t>
      </w:r>
      <w:r>
        <w:t xml:space="preserve"> </w:t>
      </w:r>
      <w:r>
        <w:t xml:space="preserve">Banking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7" w:name="X56018758160879da8ab54f238b614b935a36336"/>
    <w:p>
      <w:pPr>
        <w:pStyle w:val="Heading1"/>
      </w:pPr>
      <w:r>
        <w:t xml:space="preserve">Comprehensive Sales Report: Houston Banking Performance Analysis for the United States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quarterly Sales Report provides an in-depth analysis of banking performance metrics across United States Houston, highlighting critical achievements and strategic opportunities for our Banker teams. As the economic epicenter of Texas and a major hub for energy, healthcare, and international trade, Houston represents a pivotal market where our Banking division has demonstrated exceptional growth. This report details how dedicated Banker professionals have leveraged local market dynamics to drive revenue increases of 18.7% year-over-year in commercial lending and 24.3% in premium wealth management services within the United States Houston region.</w:t>
      </w:r>
    </w:p>
    <w:bookmarkEnd w:id="20"/>
    <w:bookmarkStart w:id="21" w:name="X1ecd543d4cb938e237526be69303b3b8929e2d0"/>
    <w:p>
      <w:pPr>
        <w:pStyle w:val="Heading2"/>
      </w:pPr>
      <w:r>
        <w:t xml:space="preserve">Key Sales Performance Metrics: Houston Market Focus</w:t>
      </w:r>
    </w:p>
    <w:p>
      <w:pPr>
        <w:pStyle w:val="FirstParagraph"/>
      </w:pPr>
      <w:r>
        <w:t xml:space="preserve">The United States Houston banking landscape has shown remarkable resilience despite national economic fluctuations. Our Banker teams have achieved record-breaking results through hyper-localized strategies that address Houston's unique economic drivers: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Lending Growth:</w:t>
      </w:r>
      <w:r>
        <w:t xml:space="preserve"> </w:t>
      </w:r>
      <w:r>
        <w:t xml:space="preserve">$472M in new commercial loan originations (+31% YoY), with 68% directed toward energy transition projects and healthcare infrastructure – reflecting Houston's economic diversification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Wealth Management Expansion:</w:t>
      </w:r>
      <w:r>
        <w:t xml:space="preserve"> </w:t>
      </w:r>
      <w:r>
        <w:t xml:space="preserve">$895M in new managed assets, representing a 37% surge in high-net-worth client acquisition. Houston's growing population of entrepreneurs and energy executives fuels this trend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Business Banking Penetration:</w:t>
      </w:r>
      <w:r>
        <w:t xml:space="preserve"> </w:t>
      </w:r>
      <w:r>
        <w:t xml:space="preserve">12,500 new commercial accounts opened (14% above target), with particular strength in minority-owned businesses (+39% growth)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 Rate:</w:t>
      </w:r>
      <w:r>
        <w:t xml:space="preserve"> </w:t>
      </w:r>
      <w:r>
        <w:t xml:space="preserve">92.4% across Houston market – significantly outperforming national average of 87.1%</w:t>
      </w:r>
    </w:p>
    <w:bookmarkEnd w:id="21"/>
    <w:bookmarkStart w:id="22" w:name="X3d217f88775613e9f990118c250655b7b985eaf"/>
    <w:p>
      <w:pPr>
        <w:pStyle w:val="Heading2"/>
      </w:pPr>
      <w:r>
        <w:t xml:space="preserve">Market Analysis: Houston's Economic Landscape</w:t>
      </w:r>
    </w:p>
    <w:p>
      <w:pPr>
        <w:pStyle w:val="FirstParagraph"/>
      </w:pPr>
      <w:r>
        <w:t xml:space="preserve">The United States Houston banking market continues to demonstrate unique characteristics that our Banker teams strategically leverage. As the fourth-largest U.S. city and a global energy capital, Houston presents distinct opportunities:</w:t>
      </w:r>
    </w:p>
    <w:p>
      <w:pPr>
        <w:pStyle w:val="BodyText"/>
      </w:pPr>
      <w:r>
        <w:rPr>
          <w:bCs/>
          <w:b/>
        </w:rPr>
        <w:t xml:space="preserve">Energy Sector Transformation:</w:t>
      </w:r>
      <w:r>
        <w:t xml:space="preserve"> </w:t>
      </w:r>
      <w:r>
        <w:t xml:space="preserve">With 73% of Fortune 500 energy companies headquartered in Greater Houston, our Banker division developed specialized financing solutions for renewable energy infrastructure. This initiative generated $218M in new business during Q3 alone, positioning us as a market leader in the energy transition finance space.</w:t>
      </w:r>
    </w:p>
    <w:p>
      <w:pPr>
        <w:pStyle w:val="BodyText"/>
      </w:pPr>
      <w:r>
        <w:rPr>
          <w:bCs/>
          <w:b/>
        </w:rPr>
        <w:t xml:space="preserve">Healthcare Dominance:</w:t>
      </w:r>
      <w:r>
        <w:t xml:space="preserve"> </w:t>
      </w:r>
      <w:r>
        <w:t xml:space="preserve">Houston's status as the world's largest medical center (home to 60+ major hospitals) drove our healthcare banking division to exceed targets by 22%. Our Banker teams created customized working capital solutions for surgical centers and biotech startups, resulting in $143M in new relationship volume.</w:t>
      </w:r>
    </w:p>
    <w:p>
      <w:pPr>
        <w:pStyle w:val="BodyText"/>
      </w:pPr>
      <w:r>
        <w:rPr>
          <w:bCs/>
          <w:b/>
        </w:rPr>
        <w:t xml:space="preserve">Demographic Advantage:</w:t>
      </w:r>
      <w:r>
        <w:t xml:space="preserve"> </w:t>
      </w:r>
      <w:r>
        <w:t xml:space="preserve">Houston's rapidly diversifying population (now 58% non-white) required culturally intelligent banking approaches. Our localized Banker training programs focused on Spanish/Portuguese language capabilities and minority business development, directly contributing to the 39% growth in minority-owned commercial accounts.</w:t>
      </w:r>
    </w:p>
    <w:bookmarkEnd w:id="22"/>
    <w:bookmarkStart w:id="23" w:name="client-acquisition-retention-strategy"/>
    <w:p>
      <w:pPr>
        <w:pStyle w:val="Heading2"/>
      </w:pPr>
      <w:r>
        <w:t xml:space="preserve">Client Acquisition &amp; Retention Strategy</w:t>
      </w:r>
    </w:p>
    <w:p>
      <w:pPr>
        <w:pStyle w:val="FirstParagraph"/>
      </w:pPr>
      <w:r>
        <w:t xml:space="preserve">Successful execution of our Sales Report strategy hinges on hyper-localized client engagement. In United States Houston, we implemented: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Neighborhood Banking Hubs:</w:t>
      </w:r>
      <w:r>
        <w:t xml:space="preserve"> </w:t>
      </w:r>
      <w:r>
        <w:t xml:space="preserve">Established 3 dedicated community banking centers in key Houston neighborhoods (Montgomery County, Midtown, and Downtown) staffed by Banker teams fluent in local business ecosystems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Partnership Program:</w:t>
      </w:r>
      <w:r>
        <w:t xml:space="preserve"> </w:t>
      </w:r>
      <w:r>
        <w:t xml:space="preserve">Collaborated with 47 Houston-based cultural organizations (including the African American Chamber of Commerce and Hispanic Business Association) to build trust and generate qualified leads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Industry Roundtables:</w:t>
      </w:r>
      <w:r>
        <w:t xml:space="preserve"> </w:t>
      </w:r>
      <w:r>
        <w:t xml:space="preserve">Hosted quarterly executive briefings at George R. Brown Convention Center attended by 200+ Houston energy leaders, resulting in $176M in pipeline development</w:t>
      </w:r>
    </w:p>
    <w:p>
      <w:pPr>
        <w:pStyle w:val="FirstParagraph"/>
      </w:pPr>
      <w:r>
        <w:t xml:space="preserve">These initiatives directly increased client satisfaction scores to 4.8/5.0 – surpassing the national average of 4.3/5.0 and demonstrating how targeted Houston-specific engagement drives superior outcomes for our Banker teams.</w:t>
      </w:r>
    </w:p>
    <w:bookmarkEnd w:id="23"/>
    <w:bookmarkStart w:id="24" w:name="challenges-strategic-opportunities"/>
    <w:p>
      <w:pPr>
        <w:pStyle w:val="Heading2"/>
      </w:pPr>
      <w:r>
        <w:t xml:space="preserve">Challenges &amp; Strategic Opportunities</w:t>
      </w:r>
    </w:p>
    <w:p>
      <w:pPr>
        <w:pStyle w:val="FirstParagraph"/>
      </w:pPr>
      <w:r>
        <w:t xml:space="preserve">Despite strong performance, Houston's market presents specific challenges requiring strategic adaptation: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Competition Intensification:</w:t>
      </w:r>
      <w:r>
        <w:t xml:space="preserve"> </w:t>
      </w:r>
      <w:r>
        <w:t xml:space="preserve">Emerging fintech competitors are targeting Houston's startup ecosystem. Our response: Launching "Houston Innovation Banking" suite with faster approval cycles for tech companies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Oil price fluctuations impact energy sector lending. Solution: Developed hedging solutions for commercial clients through our Houston-based derivatives team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High demand for banking talent in Houston. Strategy: Partnering with Rice University and UH to create the "Houston Banker Scholarship Program"</w:t>
      </w:r>
    </w:p>
    <w:bookmarkEnd w:id="24"/>
    <w:bookmarkStart w:id="25" w:name="X9e7a14e3260e77fb00d9e742edd72c47c794559"/>
    <w:p>
      <w:pPr>
        <w:pStyle w:val="Heading2"/>
      </w:pPr>
      <w:r>
        <w:t xml:space="preserve">Strategic Recommendations for United States Houston Banking</w:t>
      </w:r>
    </w:p>
    <w:p>
      <w:pPr>
        <w:pStyle w:val="FirstParagraph"/>
      </w:pPr>
      <w:r>
        <w:t xml:space="preserve">To sustain momentum, we recommend these critical actions based on our Sales Report findings: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Energy Transition Financing:</w:t>
      </w:r>
      <w:r>
        <w:t xml:space="preserve"> </w:t>
      </w:r>
      <w:r>
        <w:t xml:space="preserve">Allocate $50M in dedicated capital for Houston's renewable infrastructure projects (offshore wind, hydrogen production)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Healthcare Banking Unit:</w:t>
      </w:r>
      <w:r>
        <w:t xml:space="preserve"> </w:t>
      </w:r>
      <w:r>
        <w:t xml:space="preserve">Create specialized team focused exclusively on hospital systems and medical device manufacturers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Implement AI-Powered Client Insights:</w:t>
      </w:r>
      <w:r>
        <w:t xml:space="preserve"> </w:t>
      </w:r>
      <w:r>
        <w:t xml:space="preserve">Deploy Houston-specific predictive analytics to identify cross-sell opportunities in our 42,000 commercial accounts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 Certification:</w:t>
      </w:r>
      <w:r>
        <w:t xml:space="preserve"> </w:t>
      </w:r>
      <w:r>
        <w:t xml:space="preserve">Require all Banker teams in Houston to complete cultural intelligence training specific to the region's diverse business communities</w:t>
      </w:r>
    </w:p>
    <w:bookmarkEnd w:id="25"/>
    <w:bookmarkStart w:id="26" w:name="conclusion-the-houston-advantage"/>
    <w:p>
      <w:pPr>
        <w:pStyle w:val="Heading2"/>
      </w:pPr>
      <w:r>
        <w:t xml:space="preserve">Conclusion: The Houston Advantage</w:t>
      </w:r>
    </w:p>
    <w:p>
      <w:pPr>
        <w:pStyle w:val="FirstParagraph"/>
      </w:pPr>
      <w:r>
        <w:t xml:space="preserve">This Sales Report underscores why United States Houston remains a cornerstone of our national banking strategy. Our Banker professionals have transformed local market dynamics through unprecedented community engagement and sector-specific expertise. The $472M in commercial loans, 39% growth in minority-owned accounts, and 92.4% client retention rate aren't just numbers – they represent Houston's confidence in our banking approach.</w:t>
      </w:r>
    </w:p>
    <w:p>
      <w:pPr>
        <w:pStyle w:val="BodyText"/>
      </w:pPr>
      <w:r>
        <w:t xml:space="preserve">As the city continues to evolve as America's energy capital and a global trade gateway, the strategic value of our Houston banking operations will only increase. We recommend doubling down on hyper-localized talent development and sector specialization to capture 25% market share in Houston's commercial lending by 2025 – an ambitious but achievable target given our current trajectory.</w:t>
      </w:r>
    </w:p>
    <w:p>
      <w:pPr>
        <w:pStyle w:val="BodyText"/>
      </w:pPr>
      <w:r>
        <w:t xml:space="preserve">The success of this Sales Report demonstrates that when Banker teams deeply understand local economies like United States Houston, they don't just meet targets – they redefine industry benchmarks. Our Houston banking division is no longer merely participating in the market; it's actively shaping its future through data-driven, community-integrated banking solutions.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National Banking Analytics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United States Houston Market (Harris, Fort Bend &amp; Montgomery Counties)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Houston Banking Sales Performance Report - Q3 2023</dc:title>
  <dc:creator/>
  <dc:language>en</dc:language>
  <cp:keywords/>
  <dcterms:created xsi:type="dcterms:W3CDTF">2026-07-24T04:03:47Z</dcterms:created>
  <dcterms:modified xsi:type="dcterms:W3CDTF">2026-07-24T04:03:47Z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