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74f8a8684ca1c1624350a490a6f8fe55adaa5b"/>
    <w:p>
      <w:pPr>
        <w:pStyle w:val="Heading1"/>
      </w:pPr>
      <w:r>
        <w:t xml:space="preserve">ANNUAL SALES REPORT: BIOLOGICAL SERVICES EXPANSION IN ARGENTINA BUENOS AIRES</w:t>
      </w:r>
    </w:p>
    <w:p>
      <w:pPr>
        <w:pStyle w:val="FirstParagraph"/>
      </w:pPr>
      <w:r>
        <w:t xml:space="preserve">Prepared for Executive Leadership | Q3 2023 - Q2 2024 | Buenos Aires, Argentina</w:t>
      </w:r>
    </w:p>
    <w:bookmarkStart w:id="20" w:name="executive-summary"/>
    <w:p>
      <w:pPr>
        <w:pStyle w:val="Heading2"/>
      </w:pPr>
      <w:r>
        <w:t xml:space="preserve">1. Executive Summary</w:t>
      </w:r>
    </w:p>
    <w:p>
      <w:pPr>
        <w:pStyle w:val="FirstParagraph"/>
      </w:pPr>
      <w:r>
        <w:t xml:space="preserve">This comprehensive Sales Report details the strategic growth trajectory of our biological services division across Argentina Buenos Aires during the fiscal year 2023-2024. As a leading provider of specialized biological solutions, our focus on empowering local Biologist professionals has driven unprecedented market penetration. The report demonstrates a 37% year-over-year revenue increase in the Buenos Aires metropolitan region, with particular success in agricultural biotechnology and environmental consultancy segments. This achievement underscores the critical role of our certified Biologist team in navigating Argentina's unique regulatory landscape while delivering measurable value to clients across key industries.</w:t>
      </w:r>
    </w:p>
    <w:bookmarkEnd w:id="20"/>
    <w:bookmarkStart w:id="21" w:name="X36d12171b1a6461a3684924428f2d6f53f1f535"/>
    <w:p>
      <w:pPr>
        <w:pStyle w:val="Heading2"/>
      </w:pPr>
      <w:r>
        <w:t xml:space="preserve">2. Sales Performance Overview: Buenos Aires Market Dominance</w:t>
      </w:r>
    </w:p>
    <w:p>
      <w:pPr>
        <w:pStyle w:val="FirstParagraph"/>
      </w:pPr>
      <w:r>
        <w:t xml:space="preserve">The Argentina Buenos Aires market has emerged as our most significant revenue generator, accounting for 63% of total national sales. Our strategic investment in local Biologist talent development directly correlates with this success. The sales pipeline grew by 48% compared to 2022, primarily driven by three verticals:</w:t>
      </w:r>
    </w:p>
    <w:p>
      <w:pPr>
        <w:numPr>
          <w:ilvl w:val="0"/>
          <w:numId w:val="1001"/>
        </w:numPr>
        <w:pStyle w:val="Compact"/>
      </w:pPr>
      <w:r>
        <w:rPr>
          <w:bCs/>
          <w:b/>
        </w:rPr>
        <w:t xml:space="preserve">Agricultural Biotechnology:</w:t>
      </w:r>
      <w:r>
        <w:t xml:space="preserve"> </w:t>
      </w:r>
      <w:r>
        <w:t xml:space="preserve">52% of total sales (e.g., soil health diagnostics, biopesticide development for soybean/corn farms)</w:t>
      </w:r>
    </w:p>
    <w:p>
      <w:pPr>
        <w:numPr>
          <w:ilvl w:val="0"/>
          <w:numId w:val="1001"/>
        </w:numPr>
        <w:pStyle w:val="Compact"/>
      </w:pPr>
      <w:r>
        <w:rPr>
          <w:bCs/>
          <w:b/>
        </w:rPr>
        <w:t xml:space="preserve">Environmental Compliance:</w:t>
      </w:r>
      <w:r>
        <w:t xml:space="preserve"> </w:t>
      </w:r>
      <w:r>
        <w:t xml:space="preserve">31% of sales (regulated waste management services for Buenos Aires industrial zones)</w:t>
      </w:r>
    </w:p>
    <w:p>
      <w:pPr>
        <w:numPr>
          <w:ilvl w:val="0"/>
          <w:numId w:val="1001"/>
        </w:numPr>
        <w:pStyle w:val="Compact"/>
      </w:pPr>
      <w:r>
        <w:rPr>
          <w:bCs/>
          <w:b/>
        </w:rPr>
        <w:t xml:space="preserve">Bioinformatics &amp; Research Services:</w:t>
      </w:r>
      <w:r>
        <w:t xml:space="preserve"> </w:t>
      </w:r>
      <w:r>
        <w:t xml:space="preserve">17% of sales (partnering with Universidad de Buenos Aires on biodiversity mapping projects)</w:t>
      </w:r>
    </w:p>
    <w:p>
      <w:pPr>
        <w:pStyle w:val="FirstParagraph"/>
      </w:pPr>
      <w:r>
        <w:t xml:space="preserve">Key metric: The average deal size increased by 29% due to our Biologist-led solution architecture, which now represents 84% of all client engagements. This shift from transactional to consultative sales was catalyzed by embedding certified Biologist professionals in every sales team—ensuring technical credibility during client interactions across Argentina Buenos Aires.</w:t>
      </w:r>
    </w:p>
    <w:bookmarkEnd w:id="21"/>
    <w:bookmarkStart w:id="22" w:name="Xcab99b4c591651748d7c027318def257c913595"/>
    <w:p>
      <w:pPr>
        <w:pStyle w:val="Heading2"/>
      </w:pPr>
      <w:r>
        <w:t xml:space="preserve">3. The Biologist-Driven Sales Transformation</w:t>
      </w:r>
    </w:p>
    <w:p>
      <w:pPr>
        <w:pStyle w:val="FirstParagraph"/>
      </w:pPr>
      <w:r>
        <w:t xml:space="preserve">Our Sales Report reveals how integrating the expertise of a qualified Biologist fundamentally reshaped our go-to-market strategy in Argentina Buenos Aires. Previously, sales teams struggled with technical objections from clients in sectors like sustainable agriculture and environmental engineering. Since implementing our "Biologist Embedded Model," we've achieved:</w:t>
      </w:r>
    </w:p>
    <w:p>
      <w:pPr>
        <w:numPr>
          <w:ilvl w:val="0"/>
          <w:numId w:val="1002"/>
        </w:numPr>
        <w:pStyle w:val="Compact"/>
      </w:pPr>
      <w:r>
        <w:rPr>
          <w:bCs/>
          <w:b/>
        </w:rPr>
        <w:t xml:space="preserve">91% Client Retention Rate</w:t>
      </w:r>
      <w:r>
        <w:t xml:space="preserve"> </w:t>
      </w:r>
      <w:r>
        <w:t xml:space="preserve">(vs. industry average of 68%) in Buenos Aires due to Biologist-led technical support during implementation</w:t>
      </w:r>
    </w:p>
    <w:p>
      <w:pPr>
        <w:numPr>
          <w:ilvl w:val="0"/>
          <w:numId w:val="1002"/>
        </w:numPr>
        <w:pStyle w:val="Compact"/>
      </w:pPr>
      <w:r>
        <w:rPr>
          <w:bCs/>
          <w:b/>
        </w:rPr>
        <w:t xml:space="preserve">40% Faster Sales Cycles</w:t>
      </w:r>
      <w:r>
        <w:t xml:space="preserve"> </w:t>
      </w:r>
      <w:r>
        <w:t xml:space="preserve">through Biologist-validated proposals addressing Argentina's specific regulatory frameworks (e.g., ANMAT compliance, SENASA protocols)</w:t>
      </w:r>
    </w:p>
    <w:p>
      <w:pPr>
        <w:numPr>
          <w:ilvl w:val="0"/>
          <w:numId w:val="1002"/>
        </w:numPr>
        <w:pStyle w:val="Compact"/>
      </w:pPr>
      <w:r>
        <w:rPr>
          <w:bCs/>
          <w:b/>
        </w:rPr>
        <w:t xml:space="preserve">27 New Enterprise Contracts</w:t>
      </w:r>
      <w:r>
        <w:t xml:space="preserve"> </w:t>
      </w:r>
      <w:r>
        <w:t xml:space="preserve">secured in 2023-24, all requiring Biologist oversight per Argentine technical standards (NMX-AA-148)</w:t>
      </w:r>
    </w:p>
    <w:p>
      <w:pPr>
        <w:pStyle w:val="FirstParagraph"/>
      </w:pPr>
      <w:r>
        <w:t xml:space="preserve">This model directly responds to Argentina Buenos Aires' unique market needs. For instance, when negotiating with the Buenos Aires Province Agriculture Ministry, our lead Biologist successfully incorporated local soil microbiome data into proposals—replacing generic approaches with region-specific solutions that won a $1.8M environmental services contract.</w:t>
      </w:r>
    </w:p>
    <w:bookmarkEnd w:id="22"/>
    <w:bookmarkStart w:id="23" w:name="argentina-buenos-aires-market-analysis"/>
    <w:p>
      <w:pPr>
        <w:pStyle w:val="Heading2"/>
      </w:pPr>
      <w:r>
        <w:t xml:space="preserve">4. Argentina Buenos Aires Market Analysis</w:t>
      </w:r>
    </w:p>
    <w:p>
      <w:pPr>
        <w:pStyle w:val="FirstParagraph"/>
      </w:pPr>
      <w:r>
        <w:t xml:space="preserve">Argentina's biological services market is experiencing rapid growth (estimated 15.7% CAGR through 2027), with Buenos Aires as the epicenter of innovation. This Sales Report identifies three critical regional dynamics:</w:t>
      </w:r>
    </w:p>
    <w:p>
      <w:pPr>
        <w:numPr>
          <w:ilvl w:val="0"/>
          <w:numId w:val="1003"/>
        </w:numPr>
        <w:pStyle w:val="Compact"/>
      </w:pPr>
      <w:r>
        <w:rPr>
          <w:bCs/>
          <w:b/>
        </w:rPr>
        <w:t xml:space="preserve">Regulatory Evolution:</w:t>
      </w:r>
      <w:r>
        <w:t xml:space="preserve"> </w:t>
      </w:r>
      <w:r>
        <w:t xml:space="preserve">Recent amendments to Argentina's Organic Law on Biosafety (Law 25,871) created demand for Biologist-certified compliance services. Our team proactively trained 22 local Biologists on new protocols, positioning us as market leaders.</w:t>
      </w:r>
    </w:p>
    <w:p>
      <w:pPr>
        <w:numPr>
          <w:ilvl w:val="0"/>
          <w:numId w:val="1003"/>
        </w:numPr>
        <w:pStyle w:val="Compact"/>
      </w:pPr>
      <w:r>
        <w:rPr>
          <w:bCs/>
          <w:b/>
        </w:rPr>
        <w:t xml:space="preserve">Agrarian Demand Shift:</w:t>
      </w:r>
      <w:r>
        <w:t xml:space="preserve"> </w:t>
      </w:r>
      <w:r>
        <w:t xml:space="preserve">With Buenos Aires producing 40% of Argentina's soybeans, farmers increasingly seek biological alternatives to chemical pesticides. Our Biologist-designed "Bio-Resilience Kits" saw 210% sales growth in the region.</w:t>
      </w:r>
    </w:p>
    <w:p>
      <w:pPr>
        <w:numPr>
          <w:ilvl w:val="0"/>
          <w:numId w:val="1003"/>
        </w:numPr>
        <w:pStyle w:val="Compact"/>
      </w:pPr>
      <w:r>
        <w:rPr>
          <w:bCs/>
          <w:b/>
        </w:rPr>
        <w:t xml:space="preserve">Educational Partnerships:</w:t>
      </w:r>
      <w:r>
        <w:t xml:space="preserve"> </w:t>
      </w:r>
      <w:r>
        <w:t xml:space="preserve">Collaboration with Universidad Nacional de Buenos Aires (UNBA) for Biologist internships resulted in 14 new talent pipeline hires, directly boosting our local sales capacity.</w:t>
      </w:r>
    </w:p>
    <w:p>
      <w:pPr>
        <w:pStyle w:val="FirstParagraph"/>
      </w:pPr>
      <w:r>
        <w:t xml:space="preserve">Competitor analysis confirms that only companies with on-ground Biologist expertise (like ours) are capturing market share from traditional chemical-focused firms. In Buenos Aires specifically, competitor penetration dropped by 18% as clients demanded technical credibility.</w:t>
      </w:r>
    </w:p>
    <w:bookmarkEnd w:id="23"/>
    <w:bookmarkStart w:id="24" w:name="Xa5c07e51df6b1a290110570907bf5329d29c01b"/>
    <w:p>
      <w:pPr>
        <w:pStyle w:val="Heading2"/>
      </w:pPr>
      <w:r>
        <w:t xml:space="preserve">5. Challenges &amp; Strategic Responses in Argentina Buenos Aires</w:t>
      </w:r>
    </w:p>
    <w:p>
      <w:pPr>
        <w:pStyle w:val="FirstParagraph"/>
      </w:pPr>
      <w:r>
        <w:t xml:space="preserve">While achieving remarkable growth, our Sales Report identifies three challenges specific to operating as a Biologist-focused enterprise in Argentina Buenos Aires:</w:t>
      </w:r>
    </w:p>
    <w:p>
      <w:pPr>
        <w:numPr>
          <w:ilvl w:val="0"/>
          <w:numId w:val="1004"/>
        </w:numPr>
        <w:pStyle w:val="Compact"/>
      </w:pPr>
      <w:r>
        <w:rPr>
          <w:bCs/>
          <w:b/>
        </w:rPr>
        <w:t xml:space="preserve">Economic Volatility:</w:t>
      </w:r>
      <w:r>
        <w:t xml:space="preserve"> </w:t>
      </w:r>
      <w:r>
        <w:t xml:space="preserve">Currency fluctuations impacted pricing structures. Solution: Biologist-led cost-optimization models (e.g., modular biopesticide packages) maintained 95% gross margins despite peso devaluation.</w:t>
      </w:r>
    </w:p>
    <w:p>
      <w:pPr>
        <w:numPr>
          <w:ilvl w:val="0"/>
          <w:numId w:val="1004"/>
        </w:numPr>
        <w:pStyle w:val="Compact"/>
      </w:pPr>
      <w:r>
        <w:rPr>
          <w:bCs/>
          <w:b/>
        </w:rPr>
        <w:t xml:space="preserve">Talent Retention:</w:t>
      </w:r>
      <w:r>
        <w:t xml:space="preserve"> </w:t>
      </w:r>
      <w:r>
        <w:t xml:space="preserve">High demand for Biologists in Argentina's biotech sector caused 12% staff turnover. Solution: Implemented "Buenos Aires Bio-Advocate" program with local certification incentives and regional project rotations.</w:t>
      </w:r>
    </w:p>
    <w:p>
      <w:pPr>
        <w:numPr>
          <w:ilvl w:val="0"/>
          <w:numId w:val="1004"/>
        </w:numPr>
        <w:pStyle w:val="Compact"/>
      </w:pPr>
      <w:r>
        <w:rPr>
          <w:bCs/>
          <w:b/>
        </w:rPr>
        <w:t xml:space="preserve">Client Education:</w:t>
      </w:r>
      <w:r>
        <w:t xml:space="preserve"> </w:t>
      </w:r>
      <w:r>
        <w:t xml:space="preserve">Many Argentine SMEs misunderstood biological solutions. Solution: Launched "Biologist Consultation Clinics" across Buenos Aires suburbs (14 clinics deployed), generating $370K in qualified leads.</w:t>
      </w:r>
    </w:p>
    <w:bookmarkEnd w:id="24"/>
    <w:bookmarkStart w:id="25" w:name="future-outlook-strategic-imperatives"/>
    <w:p>
      <w:pPr>
        <w:pStyle w:val="Heading2"/>
      </w:pPr>
      <w:r>
        <w:t xml:space="preserve">6. Future Outlook &amp; Strategic Imperatives</w:t>
      </w:r>
    </w:p>
    <w:p>
      <w:pPr>
        <w:pStyle w:val="FirstParagraph"/>
      </w:pPr>
      <w:r>
        <w:t xml:space="preserve">Based on current momentum, our Sales Report projects 2024-25 growth in Argentina Buenos Aires to reach $14.3M (51% YoY increase). To sustain this trajectory, we recommend:</w:t>
      </w:r>
    </w:p>
    <w:p>
      <w:pPr>
        <w:numPr>
          <w:ilvl w:val="0"/>
          <w:numId w:val="1005"/>
        </w:numPr>
        <w:pStyle w:val="Compact"/>
      </w:pPr>
      <w:r>
        <w:rPr>
          <w:bCs/>
          <w:b/>
        </w:rPr>
        <w:t xml:space="preserve">Expand Biologist Training Hubs:</w:t>
      </w:r>
      <w:r>
        <w:t xml:space="preserve"> </w:t>
      </w:r>
      <w:r>
        <w:t xml:space="preserve">Establish a dedicated center at the National Institute of Agricultural Technology (INTA) in Buenos Aires to accelerate local talent development.</w:t>
      </w:r>
    </w:p>
    <w:p>
      <w:pPr>
        <w:numPr>
          <w:ilvl w:val="0"/>
          <w:numId w:val="1005"/>
        </w:numPr>
        <w:pStyle w:val="Compact"/>
      </w:pPr>
      <w:r>
        <w:rPr>
          <w:bCs/>
          <w:b/>
        </w:rPr>
        <w:t xml:space="preserve">Leverage Argentine Regulatory Shifts:</w:t>
      </w:r>
      <w:r>
        <w:t xml:space="preserve"> </w:t>
      </w:r>
      <w:r>
        <w:t xml:space="preserve">Target upcoming amendments to the National Environmental Policy requiring Biologist-certified environmental impact assessments.</w:t>
      </w:r>
    </w:p>
    <w:p>
      <w:pPr>
        <w:numPr>
          <w:ilvl w:val="0"/>
          <w:numId w:val="1005"/>
        </w:numPr>
        <w:pStyle w:val="Compact"/>
      </w:pPr>
      <w:r>
        <w:rPr>
          <w:bCs/>
          <w:b/>
        </w:rPr>
        <w:t xml:space="preserve">Sector-Specific Biologist Solutions:</w:t>
      </w:r>
      <w:r>
        <w:t xml:space="preserve"> </w:t>
      </w:r>
      <w:r>
        <w:t xml:space="preserve">Develop "Buenos Aires Soy Cluster" packages addressing region-specific soil salinity issues (28% of local farms affected).</w:t>
      </w:r>
    </w:p>
    <w:p>
      <w:pPr>
        <w:pStyle w:val="FirstParagraph"/>
      </w:pPr>
      <w:r>
        <w:t xml:space="preserve">This strategic pivot places the Biologist at the core of our value proposition—not merely as technical support, but as revenue drivers. In Argentina Buenos Aires, where scientific credibility directly impacts closing rates, having a certified Biologist in every sales interaction is no longer optional; it's our competitive differentiator.</w:t>
      </w:r>
    </w:p>
    <w:bookmarkEnd w:id="25"/>
    <w:bookmarkStart w:id="26" w:name="X61a002a1b526d96f62c336aa18b1d4bd2e45cc2"/>
    <w:p>
      <w:pPr>
        <w:pStyle w:val="Heading2"/>
      </w:pPr>
      <w:r>
        <w:t xml:space="preserve">7. Conclusion: The Biologist-Powered Growth Engine</w:t>
      </w:r>
    </w:p>
    <w:p>
      <w:pPr>
        <w:pStyle w:val="FirstParagraph"/>
      </w:pPr>
      <w:r>
        <w:t xml:space="preserve">The Argentina Buenos Aires market has proven that biological expertise is the ultimate sales catalyst. This Sales Report unequivocally demonstrates how embedding qualified Biologist professionals into our sales operations generated:</w:t>
      </w:r>
    </w:p>
    <w:p>
      <w:pPr>
        <w:numPr>
          <w:ilvl w:val="0"/>
          <w:numId w:val="1006"/>
        </w:numPr>
        <w:pStyle w:val="Compact"/>
      </w:pPr>
      <w:r>
        <w:t xml:space="preserve">73% higher average contract value</w:t>
      </w:r>
    </w:p>
    <w:p>
      <w:pPr>
        <w:numPr>
          <w:ilvl w:val="0"/>
          <w:numId w:val="1006"/>
        </w:numPr>
        <w:pStyle w:val="Compact"/>
      </w:pPr>
      <w:r>
        <w:t xml:space="preserve">22% lower customer acquisition costs</w:t>
      </w:r>
    </w:p>
    <w:p>
      <w:pPr>
        <w:numPr>
          <w:ilvl w:val="0"/>
          <w:numId w:val="1006"/>
        </w:numPr>
        <w:pStyle w:val="Compact"/>
      </w:pPr>
      <w:r>
        <w:t xml:space="preserve">National recognition as "Top Biotechnology Service Provider" by the Buenos Aires Chamber of Commerce (2024)</w:t>
      </w:r>
    </w:p>
    <w:p>
      <w:pPr>
        <w:pStyle w:val="FirstParagraph"/>
      </w:pPr>
      <w:r>
        <w:t xml:space="preserve">As we navigate Argentina's evolving economic and environmental landscape, our commitment to developing local Biologist talent in Buenos Aires remains non-negotiable. The future of biological services sales in this region isn't just about products—it's about the Biologist who makes the science relevant to every client challenge. We are confident that continuing this model will cement our leadership position across Argentina and position us for regional expansion into Uruguay and Paraguay by 2026.</w:t>
      </w:r>
    </w:p>
    <w:p>
      <w:pPr>
        <w:pStyle w:val="BodyText"/>
      </w:pPr>
      <w:r>
        <w:rPr>
          <w:bCs/>
          <w:b/>
        </w:rPr>
        <w:t xml:space="preserve">Prepared By:</w:t>
      </w:r>
      <w:r>
        <w:t xml:space="preserve"> </w:t>
      </w:r>
      <w:r>
        <w:t xml:space="preserve">Global Sales Strategy Division | Argentina Buenos Aires</w:t>
      </w:r>
    </w:p>
    <w:p>
      <w:pPr>
        <w:pStyle w:val="BodyText"/>
      </w:pPr>
      <w:r>
        <w:rPr>
          <w:iCs/>
          <w:i/>
        </w:rPr>
        <w:t xml:space="preserve">Sales Report Reference No.: BIO-ARGENTINA-SR-2024Q3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Biological Services in Argentina Buenos Aires</dc:title>
  <dc:creator/>
  <dc:language>en</dc:language>
  <cp:keywords/>
  <dcterms:created xsi:type="dcterms:W3CDTF">2026-07-23T21:21:22Z</dcterms:created>
  <dcterms:modified xsi:type="dcterms:W3CDTF">2026-07-23T21:21:22Z</dcterms:modified>
</cp:coreProperties>
</file>

<file path=docProps/custom.xml><?xml version="1.0" encoding="utf-8"?>
<Properties xmlns="http://schemas.openxmlformats.org/officeDocument/2006/custom-properties" xmlns:vt="http://schemas.openxmlformats.org/officeDocument/2006/docPropsVTypes"/>
</file>