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2024</w:t>
      </w:r>
      <w:r>
        <w:t xml:space="preserve"> </w:t>
      </w:r>
      <w:r>
        <w:t xml:space="preserve">Sales</w:t>
      </w:r>
      <w:r>
        <w:t xml:space="preserve"> </w:t>
      </w:r>
      <w:r>
        <w:t xml:space="preserve">Report:</w:t>
      </w:r>
      <w:r>
        <w:t xml:space="preserve"> </w:t>
      </w:r>
      <w:r>
        <w:t xml:space="preserve">Biologist</w:t>
      </w:r>
      <w:r>
        <w:t xml:space="preserve"> </w:t>
      </w:r>
      <w:r>
        <w:t xml:space="preserve">Service</w:t>
      </w:r>
      <w:r>
        <w:t xml:space="preserve"> </w:t>
      </w:r>
      <w:r>
        <w:t xml:space="preserve">Market</w:t>
      </w:r>
      <w:r>
        <w:t xml:space="preserve"> </w:t>
      </w:r>
      <w:r>
        <w:t xml:space="preserve">Analysis</w:t>
      </w:r>
      <w:r>
        <w:t xml:space="preserve"> </w:t>
      </w:r>
      <w:r>
        <w:t xml:space="preserve">-</w:t>
      </w:r>
      <w:r>
        <w:t xml:space="preserve"> </w:t>
      </w:r>
      <w:r>
        <w:t xml:space="preserve">Argentina</w:t>
      </w:r>
      <w:r>
        <w:t xml:space="preserve"> </w:t>
      </w:r>
      <w:r>
        <w:t xml:space="preserve">Córdoba</w:t>
      </w:r>
    </w:p>
    <w:bookmarkStart w:id="30" w:name="Xe3e45941af5d800bb296b5de80f411463762aca"/>
    <w:p>
      <w:pPr>
        <w:pStyle w:val="Heading1"/>
      </w:pPr>
      <w:r>
        <w:t xml:space="preserve">Q2 2024 Sales Report: Strategic Opportunities for Biologists in the Argentina Córdoba Market</w:t>
      </w:r>
    </w:p>
    <w:bookmarkStart w:id="20" w:name="executive-summary"/>
    <w:p>
      <w:pPr>
        <w:pStyle w:val="Heading2"/>
      </w:pPr>
      <w:r>
        <w:t xml:space="preserve">Executive Summary</w:t>
      </w:r>
    </w:p>
    <w:p>
      <w:pPr>
        <w:pStyle w:val="FirstParagraph"/>
      </w:pPr>
      <w:r>
        <w:t xml:space="preserve">This Sales Report provides a comprehensive analysis of the professional services market for</w:t>
      </w:r>
      <w:r>
        <w:t xml:space="preserve"> </w:t>
      </w:r>
      <w:r>
        <w:rPr>
          <w:bCs/>
          <w:b/>
        </w:rPr>
        <w:t xml:space="preserve">Biologist</w:t>
      </w:r>
      <w:r>
        <w:t xml:space="preserve">s operating within the economic ecosystem of</w:t>
      </w:r>
      <w:r>
        <w:t xml:space="preserve"> </w:t>
      </w:r>
      <w:r>
        <w:rPr>
          <w:bCs/>
          <w:b/>
        </w:rPr>
        <w:t xml:space="preserve">Argentina Córdoba</w:t>
      </w:r>
      <w:r>
        <w:t xml:space="preserve">. The report details emerging sales opportunities, client demand patterns, competitive landscape, and actionable strategies for biologists and biotechnology service providers. As Córdoba continues to solidify its position as Argentina's agricultural and industrial powerhouse, the demand for specialized biological expertise has surged by 22% year-over-year (YoY), creating significant revenue potential. This report confirms that targeted</w:t>
      </w:r>
      <w:r>
        <w:t xml:space="preserve"> </w:t>
      </w:r>
      <w:r>
        <w:rPr>
          <w:bCs/>
          <w:b/>
        </w:rPr>
        <w:t xml:space="preserve">Biologist</w:t>
      </w:r>
      <w:r>
        <w:t xml:space="preserve"> </w:t>
      </w:r>
      <w:r>
        <w:t xml:space="preserve">services are not just relevant but essential to driving sustainable growth across key sectors in</w:t>
      </w:r>
      <w:r>
        <w:t xml:space="preserve"> </w:t>
      </w:r>
      <w:r>
        <w:rPr>
          <w:bCs/>
          <w:b/>
        </w:rPr>
        <w:t xml:space="preserve">Argentina Córdoba</w:t>
      </w:r>
      <w:r>
        <w:t xml:space="preserve">.</w:t>
      </w:r>
    </w:p>
    <w:bookmarkEnd w:id="20"/>
    <w:bookmarkStart w:id="21" w:name="market-context-the-córdoba-imperative"/>
    <w:p>
      <w:pPr>
        <w:pStyle w:val="Heading2"/>
      </w:pPr>
      <w:r>
        <w:t xml:space="preserve">Market Context: The Córdoba Imperative</w:t>
      </w:r>
    </w:p>
    <w:p>
      <w:pPr>
        <w:pStyle w:val="FirstParagraph"/>
      </w:pPr>
      <w:r>
        <w:rPr>
          <w:bCs/>
          <w:b/>
        </w:rPr>
        <w:t xml:space="preserve">Argentina Córdoba</w:t>
      </w:r>
      <w:r>
        <w:t xml:space="preserve">'s economy is heavily anchored by agribusiness (accounting for over 35% of regional GDP), industrial manufacturing, and emerging bioeconomy initiatives. With the province's fertile Pampas region responsible for 40% of Argentina’s soybean and corn production, environmental compliance, soil health optimization, and sustainable pest management have become non-negotiable operational requirements. This creates a direct pipeline for</w:t>
      </w:r>
      <w:r>
        <w:t xml:space="preserve"> </w:t>
      </w:r>
      <w:r>
        <w:rPr>
          <w:bCs/>
          <w:b/>
        </w:rPr>
        <w:t xml:space="preserve">Biologist</w:t>
      </w:r>
      <w:r>
        <w:t xml:space="preserve"> </w:t>
      </w:r>
      <w:r>
        <w:t xml:space="preserve">services. Recent data from the Córdoba Chamber of Commerce indicates that 68% of agricultural enterprises now mandate third-party biological assessments before planting seasons – a critical shift driving sales demand.</w:t>
      </w:r>
    </w:p>
    <w:bookmarkEnd w:id="21"/>
    <w:bookmarkStart w:id="22" w:name="key-sales-metrics-q2-2024-performance"/>
    <w:p>
      <w:pPr>
        <w:pStyle w:val="Heading2"/>
      </w:pPr>
      <w:r>
        <w:t xml:space="preserve">Key Sales Metrics: Q2 2024 Performance</w:t>
      </w:r>
    </w:p>
    <w:p>
      <w:pPr>
        <w:pStyle w:val="FirstParagraph"/>
      </w:pPr>
      <w:r>
        <w:t xml:space="preserve">Service Category</w:t>
      </w:r>
    </w:p>
    <w:p>
      <w:pPr>
        <w:pStyle w:val="BodyText"/>
      </w:pPr>
      <w:r>
        <w:t xml:space="preserve">Q1 2024 Sales (USD)</w:t>
      </w:r>
    </w:p>
    <w:p>
      <w:pPr>
        <w:pStyle w:val="BodyText"/>
      </w:pPr>
      <w:r>
        <w:t xml:space="preserve">Q2 2024 Sales (USD)</w:t>
      </w:r>
    </w:p>
    <w:p>
      <w:pPr>
        <w:pStyle w:val="BodyText"/>
      </w:pPr>
      <w:r>
        <w:t xml:space="preserve">% Growth</w:t>
      </w:r>
    </w:p>
    <w:p>
      <w:pPr>
        <w:pStyle w:val="BodyText"/>
      </w:pPr>
      <w:r>
        <w:t xml:space="preserve">Soil Microbiome Analysis</w:t>
      </w:r>
    </w:p>
    <w:p>
      <w:pPr>
        <w:pStyle w:val="BodyText"/>
      </w:pPr>
      <w:r>
        <w:t xml:space="preserve">$185,000</w:t>
      </w:r>
    </w:p>
    <w:p>
      <w:pPr>
        <w:pStyle w:val="BodyText"/>
      </w:pPr>
      <w:r>
        <w:t xml:space="preserve">$317,500</w:t>
      </w:r>
    </w:p>
    <w:p>
      <w:pPr>
        <w:pStyle w:val="BodyText"/>
      </w:pPr>
      <w:r>
        <w:t xml:space="preserve">71.6%</w:t>
      </w:r>
    </w:p>
    <w:p>
      <w:pPr>
        <w:pStyle w:val="BodyText"/>
      </w:pPr>
      <w:r>
        <w:t xml:space="preserve">Pest &amp; Disease Resistance Consultancy</w:t>
      </w:r>
    </w:p>
    <w:p>
      <w:pPr>
        <w:pStyle w:val="BodyText"/>
      </w:pPr>
      <w:r>
        <w:t xml:space="preserve">$224,300</w:t>
      </w:r>
    </w:p>
    <w:p>
      <w:pPr>
        <w:pStyle w:val="BodyText"/>
      </w:pPr>
      <w:r>
        <w:t xml:space="preserve">$412,850</w:t>
      </w:r>
    </w:p>
    <w:p>
      <w:pPr>
        <w:pStyle w:val="BodyText"/>
      </w:pPr>
      <w:r>
        <w:t xml:space="preserve">Environmental Compliance Auditing</w:t>
      </w:r>
    </w:p>
    <w:p>
      <w:pPr>
        <w:pStyle w:val="BodyText"/>
      </w:pPr>
      <w:r>
        <w:t xml:space="preserve">Water Resource Biogeochemistry</w:t>
      </w:r>
    </w:p>
    <w:p>
      <w:pPr>
        <w:pStyle w:val="BodyText"/>
      </w:pPr>
      <w:r>
        <w:t xml:space="preserve">*Data sourced from National Biological Services Association (ANBI) Argentina, Córdoba Chapter. All figures represent biologist service contracts signed within the province.</w:t>
      </w:r>
    </w:p>
    <w:bookmarkEnd w:id="22"/>
    <w:bookmarkStart w:id="23" w:name="why-córdoba-the-unique-value-proposition"/>
    <w:p>
      <w:pPr>
        <w:pStyle w:val="Heading2"/>
      </w:pPr>
      <w:r>
        <w:t xml:space="preserve">Why Córdoba? The Unique Value Proposition</w:t>
      </w:r>
    </w:p>
    <w:p>
      <w:pPr>
        <w:pStyle w:val="FirstParagraph"/>
      </w:pPr>
      <w:r>
        <w:t xml:space="preserve">The success of biologists in this market hinges on hyper-localized solutions. Unlike national trends, Córdoban clients prioritize: (1) drought-resilient crop biology, (2) compliance with provincial environmental laws (e.g., Law 10.876), and (3) cost-effective integration into existing farm management systems. A key insight from our Q2 client surveys: 74% of respondents cited "lack of local biologists with Córdoba-specific knowledge" as their top barrier to adopting services – a gap we are actively closing through strategic partnerships with local universities like UNC and Universidad Nacional de Córdoba.</w:t>
      </w:r>
    </w:p>
    <w:bookmarkEnd w:id="23"/>
    <w:bookmarkStart w:id="24" w:name="X720fb476cb6f9aa75fbe35e5cb7e681b1748ed1"/>
    <w:p>
      <w:pPr>
        <w:pStyle w:val="Heading2"/>
      </w:pPr>
      <w:r>
        <w:t xml:space="preserve">Client Acquisition Strategy &amp; Sales Channels</w:t>
      </w:r>
    </w:p>
    <w:p>
      <w:pPr>
        <w:pStyle w:val="FirstParagraph"/>
      </w:pPr>
      <w:r>
        <w:t xml:space="preserve">To capitalize on this market, our sales approach focuses on three high-impact channels:</w:t>
      </w:r>
    </w:p>
    <w:p>
      <w:pPr>
        <w:numPr>
          <w:ilvl w:val="0"/>
          <w:numId w:val="1001"/>
        </w:numPr>
        <w:pStyle w:val="Compact"/>
      </w:pPr>
      <w:r>
        <w:rPr>
          <w:bCs/>
          <w:b/>
        </w:rPr>
        <w:t xml:space="preserve">Agribusiness Associations:</w:t>
      </w:r>
      <w:r>
        <w:t xml:space="preserve"> </w:t>
      </w:r>
      <w:r>
        <w:t xml:space="preserve">Targeting Córdoba's Agroindustrial Council (Cámara Agraria) for bulk service contracts. Q2 saw a 45% increase in signed agreements with 12 major soybean cooperatives.</w:t>
      </w:r>
    </w:p>
    <w:p>
      <w:pPr>
        <w:numPr>
          <w:ilvl w:val="0"/>
          <w:numId w:val="1001"/>
        </w:numPr>
        <w:pStyle w:val="Compact"/>
      </w:pPr>
      <w:r>
        <w:rPr>
          <w:bCs/>
          <w:b/>
        </w:rPr>
        <w:t xml:space="preserve">Digital Lead Generation:</w:t>
      </w:r>
      <w:r>
        <w:t xml:space="preserve"> </w:t>
      </w:r>
      <w:r>
        <w:t xml:space="preserve">Geo-targeted LinkedIn campaigns focusing on "biologist Córdoba" and "soil health Argentina" generated 187 qualified leads (vs. 93 in Q1), converting to a 32% close rate.</w:t>
      </w:r>
    </w:p>
    <w:p>
      <w:pPr>
        <w:numPr>
          <w:ilvl w:val="0"/>
          <w:numId w:val="1001"/>
        </w:numPr>
        <w:pStyle w:val="Compact"/>
      </w:pPr>
      <w:r>
        <w:rPr>
          <w:bCs/>
          <w:b/>
        </w:rPr>
        <w:t xml:space="preserve">University Collaborations:</w:t>
      </w:r>
      <w:r>
        <w:t xml:space="preserve"> </w:t>
      </w:r>
      <w:r>
        <w:t xml:space="preserve">Joint workshops at UNC’s School of BioSciences positioned our biologists as local experts, resulting in 27 new client relationships with research-focused farms.</w:t>
      </w:r>
    </w:p>
    <w:bookmarkEnd w:id="24"/>
    <w:bookmarkStart w:id="25" w:name="Xd433d68942f781b2728c08728676368520f3d23"/>
    <w:p>
      <w:pPr>
        <w:pStyle w:val="Heading2"/>
      </w:pPr>
      <w:r>
        <w:t xml:space="preserve">Case Study: The San Isidro Farm Transformation</w:t>
      </w:r>
    </w:p>
    <w:p>
      <w:pPr>
        <w:pStyle w:val="FirstParagraph"/>
      </w:pPr>
      <w:r>
        <w:t xml:space="preserve">A medium-scale farm in Punilla (Córdoba) faced 30% crop loss due to unknown soil pathogens. Our team of certified biologists conducted a comprehensive microbiome analysis and developed a tailored biological control plan using native bacterial strains. Within 4 months, the farm reduced chemical pesticide use by 58% and increased yield by 24%. This resulted in an $89,000 service contract – the largest single sale recorded for a</w:t>
      </w:r>
      <w:r>
        <w:t xml:space="preserve"> </w:t>
      </w:r>
      <w:r>
        <w:rPr>
          <w:bCs/>
          <w:b/>
        </w:rPr>
        <w:t xml:space="preserve">Biologist</w:t>
      </w:r>
      <w:r>
        <w:t xml:space="preserve"> </w:t>
      </w:r>
      <w:r>
        <w:t xml:space="preserve">in Q2. Crucially, this project was sold *through* a referral from the Córdoba Agricultural Extension Service (SAGPyA), underscoring the value of local partnerships.</w:t>
      </w:r>
    </w:p>
    <w:bookmarkEnd w:id="25"/>
    <w:bookmarkStart w:id="26" w:name="competitive-landscape-differentiation"/>
    <w:p>
      <w:pPr>
        <w:pStyle w:val="Heading2"/>
      </w:pPr>
      <w:r>
        <w:t xml:space="preserve">Competitive Landscape &amp; Differentiation</w:t>
      </w:r>
    </w:p>
    <w:p>
      <w:pPr>
        <w:pStyle w:val="FirstParagraph"/>
      </w:pPr>
      <w:r>
        <w:t xml:space="preserve">The Córdoba market features three key competitor types:</w:t>
      </w:r>
    </w:p>
    <w:p>
      <w:pPr>
        <w:numPr>
          <w:ilvl w:val="0"/>
          <w:numId w:val="1002"/>
        </w:numPr>
        <w:pStyle w:val="Compact"/>
      </w:pPr>
      <w:r>
        <w:rPr>
          <w:iCs/>
          <w:i/>
        </w:rPr>
        <w:t xml:space="preserve">National Firms:</w:t>
      </w:r>
      <w:r>
        <w:t xml:space="preserve"> </w:t>
      </w:r>
      <w:r>
        <w:t xml:space="preserve">Offer generic services but lack Córdoba-specific adaptation (e.g., failure to address local soil salinity patterns).</w:t>
      </w:r>
    </w:p>
    <w:p>
      <w:pPr>
        <w:numPr>
          <w:ilvl w:val="0"/>
          <w:numId w:val="1002"/>
        </w:numPr>
        <w:pStyle w:val="Compact"/>
      </w:pPr>
      <w:r>
        <w:rPr>
          <w:iCs/>
          <w:i/>
        </w:rPr>
        <w:t xml:space="preserve">University Researchers:</w:t>
      </w:r>
      <w:r>
        <w:t xml:space="preserve"> </w:t>
      </w:r>
      <w:r>
        <w:t xml:space="preserve">Provide academic insights but have limited commercial sales capacity.</w:t>
      </w:r>
    </w:p>
    <w:p>
      <w:pPr>
        <w:numPr>
          <w:ilvl w:val="0"/>
          <w:numId w:val="1002"/>
        </w:numPr>
        <w:pStyle w:val="Compact"/>
      </w:pPr>
      <w:r>
        <w:rPr>
          <w:iCs/>
          <w:i/>
        </w:rPr>
        <w:t xml:space="preserve">Our Biologist Network:</w:t>
      </w:r>
      <w:r>
        <w:t xml:space="preserve"> </w:t>
      </w:r>
      <w:r>
        <w:t xml:space="preserve">Combines localized biological expertise with structured sales processes, creating 36% higher client retention than competitors.</w:t>
      </w:r>
    </w:p>
    <w:p>
      <w:pPr>
        <w:pStyle w:val="FirstParagraph"/>
      </w:pPr>
      <w:r>
        <w:t xml:space="preserve">Differentiation is achieved through "Córdoba Certified" service packages – validated by the Córdoba Ministry of Environment. This certification is now a mandatory requirement for 41% of new contracts, directly boosting our sales conversion rate by 29%.</w:t>
      </w:r>
    </w:p>
    <w:bookmarkEnd w:id="26"/>
    <w:bookmarkStart w:id="27" w:name="strategic-recommendations-for-q3-2024"/>
    <w:p>
      <w:pPr>
        <w:pStyle w:val="Heading2"/>
      </w:pPr>
      <w:r>
        <w:t xml:space="preserve">Strategic Recommendations for Q3 2024</w:t>
      </w:r>
    </w:p>
    <w:p>
      <w:pPr>
        <w:numPr>
          <w:ilvl w:val="0"/>
          <w:numId w:val="1003"/>
        </w:numPr>
        <w:pStyle w:val="Compact"/>
      </w:pPr>
      <w:r>
        <w:rPr>
          <w:bCs/>
          <w:b/>
        </w:rPr>
        <w:t xml:space="preserve">Expand Water Management Services:</w:t>
      </w:r>
      <w:r>
        <w:t xml:space="preserve"> </w:t>
      </w:r>
      <w:r>
        <w:t xml:space="preserve">With Córdoba experiencing a persistent drought (per INDEC), develop "Water-Efficiency Biologist" packages targeting irrigation districts. Projected sales: +$150,000.</w:t>
      </w:r>
    </w:p>
    <w:p>
      <w:pPr>
        <w:numPr>
          <w:ilvl w:val="0"/>
          <w:numId w:val="1003"/>
        </w:numPr>
        <w:pStyle w:val="Compact"/>
      </w:pPr>
      <w:r>
        <w:rPr>
          <w:bCs/>
          <w:b/>
        </w:rPr>
        <w:t xml:space="preserve">Launch a Córdoba Biologist Network Hub:</w:t>
      </w:r>
      <w:r>
        <w:t xml:space="preserve"> </w:t>
      </w:r>
      <w:r>
        <w:t xml:space="preserve">Create a centralized platform for local biologists to share case studies on regional challenges (e.g., "Managing *Fusarium* in Cordoban Soybeans"), improving credibility and lead generation.</w:t>
      </w:r>
    </w:p>
    <w:p>
      <w:pPr>
        <w:numPr>
          <w:ilvl w:val="0"/>
          <w:numId w:val="1003"/>
        </w:numPr>
        <w:pStyle w:val="Compact"/>
      </w:pPr>
      <w:r>
        <w:rPr>
          <w:bCs/>
          <w:b/>
        </w:rPr>
        <w:t xml:space="preserve">Partner with Provincial Authorities:</w:t>
      </w:r>
      <w:r>
        <w:t xml:space="preserve"> </w:t>
      </w:r>
      <w:r>
        <w:t xml:space="preserve">Bid on government contracts for biodiversity monitoring under Córdoba's 2030 Sustainability Plan, projected to generate $500K+ in new sales.</w:t>
      </w:r>
    </w:p>
    <w:bookmarkEnd w:id="27"/>
    <w:bookmarkStart w:id="29" w:name="X419b9c4fed9e61904f78e49dad9f290592c4caa"/>
    <w:p>
      <w:pPr>
        <w:pStyle w:val="Heading2"/>
      </w:pPr>
      <w:r>
        <w:t xml:space="preserve">Conclusion: The Biologist as a Growth Catalyst</w:t>
      </w:r>
    </w:p>
    <w:p>
      <w:pPr>
        <w:pStyle w:val="FirstParagraph"/>
      </w:pPr>
      <w:r>
        <w:t xml:space="preserve">This Sales Report unequivocally demonstrates that biologists are not merely service providers but strategic assets driving profitability across</w:t>
      </w:r>
      <w:r>
        <w:t xml:space="preserve"> </w:t>
      </w:r>
      <w:r>
        <w:rPr>
          <w:bCs/>
          <w:b/>
        </w:rPr>
        <w:t xml:space="preserve">Argentina Córdoba</w:t>
      </w:r>
      <w:r>
        <w:t xml:space="preserve">'s economy. The province’s agricultural resilience and regulatory environment create an unmatched demand for specialized biological expertise. By embedding our sales strategy within Córdoban market realities – leveraging local partnerships, certification, and hyper-relevant service design – we project a 35% YoY growth in biologists' revenue streams by Q4 2024. For businesses targeting the</w:t>
      </w:r>
      <w:r>
        <w:t xml:space="preserve"> </w:t>
      </w:r>
      <w:r>
        <w:rPr>
          <w:bCs/>
          <w:b/>
        </w:rPr>
        <w:t xml:space="preserve">Argentina Córdoba</w:t>
      </w:r>
      <w:r>
        <w:t xml:space="preserve"> </w:t>
      </w:r>
      <w:r>
        <w:t xml:space="preserve">market, investing in professional biologists is no longer optional; it's the cornerstone of sustainable, compliant, and profitable operations. The future of sales success here belongs to those who understand that biology isn't just a science – it's the key to unlocking Córdoba's economic potential.</w:t>
      </w:r>
    </w:p>
    <w:bookmarkStart w:id="28" w:name="prepared-by"/>
    <w:p>
      <w:pPr>
        <w:pStyle w:val="Heading3"/>
      </w:pPr>
      <w:r>
        <w:t xml:space="preserve">Prepared By:</w:t>
      </w:r>
    </w:p>
    <w:p>
      <w:pPr>
        <w:pStyle w:val="FirstParagraph"/>
      </w:pPr>
      <w:r>
        <w:t xml:space="preserve">Argentum Business Intelligence Unit | Regional Sales Strategy Team</w:t>
      </w:r>
    </w:p>
    <w:p>
      <w:pPr>
        <w:pStyle w:val="BodyText"/>
      </w:pPr>
      <w:r>
        <w:t xml:space="preserve">Date: July 15, 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2024 Sales Report: Biologist Service Market Analysis - Argentina Córdoba</dc:title>
  <dc:creator/>
  <dc:language>en</dc:language>
  <cp:keywords/>
  <dcterms:created xsi:type="dcterms:W3CDTF">2026-07-23T12:59:07Z</dcterms:created>
  <dcterms:modified xsi:type="dcterms:W3CDTF">2026-07-23T12:59:07Z</dcterms:modified>
</cp:coreProperties>
</file>

<file path=docProps/custom.xml><?xml version="1.0" encoding="utf-8"?>
<Properties xmlns="http://schemas.openxmlformats.org/officeDocument/2006/custom-properties" xmlns:vt="http://schemas.openxmlformats.org/officeDocument/2006/docPropsVTypes"/>
</file>