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Sales</w:t>
      </w:r>
      <w:r>
        <w:t xml:space="preserve"> </w:t>
      </w:r>
      <w:r>
        <w:t xml:space="preserve">Performance</w:t>
      </w:r>
      <w:r>
        <w:t xml:space="preserve"> </w:t>
      </w:r>
      <w:r>
        <w:t xml:space="preserve">-</w:t>
      </w:r>
      <w:r>
        <w:t xml:space="preserve"> </w:t>
      </w:r>
      <w:r>
        <w:t xml:space="preserve">Bangladesh</w:t>
      </w:r>
      <w:r>
        <w:t xml:space="preserve"> </w:t>
      </w:r>
      <w:r>
        <w:t xml:space="preserve">Dhaka</w:t>
      </w:r>
      <w:r>
        <w:t xml:space="preserve"> </w:t>
      </w:r>
      <w:r>
        <w:t xml:space="preserve">Market</w:t>
      </w:r>
    </w:p>
    <w:bookmarkStart w:id="33" w:name="X34a42b6428520c8c3a5ae5a6b3c54f9f58c6336"/>
    <w:p>
      <w:pPr>
        <w:pStyle w:val="Heading1"/>
      </w:pPr>
      <w:r>
        <w:t xml:space="preserve">Sales Report: Biologist Sales Performance Analysis for Bangladesh Dhaka Market</w:t>
      </w:r>
    </w:p>
    <w:bookmarkStart w:id="20" w:name="X44887741f00daaaee080f96c2dc3aeb94c7949e"/>
    <w:p>
      <w:pPr>
        <w:pStyle w:val="Heading2"/>
      </w:pPr>
      <w:r>
        <w:t xml:space="preserve">Prepared For: Leadership Team, Biotech Solutions Division</w:t>
      </w:r>
    </w:p>
    <w:p>
      <w:pPr>
        <w:pStyle w:val="FirstParagraph"/>
      </w:pP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End w:id="20"/>
    <w:bookmarkStart w:id="21" w:name="executive-summary"/>
    <w:p>
      <w:pPr>
        <w:pStyle w:val="Heading2"/>
      </w:pPr>
      <w:r>
        <w:t xml:space="preserve">Executive Summary</w:t>
      </w:r>
    </w:p>
    <w:p>
      <w:pPr>
        <w:pStyle w:val="FirstParagraph"/>
      </w:pPr>
      <w:r>
        <w:t xml:space="preserve">This Sales Report details the performance of our Biologist-led sales initiatives across Bangladesh Dhaka, demonstrating significant growth in biotechnology product adoption. The Dhaka market has emerged as our most promising urban corridor in South Asia, with biologists serving as critical field representatives driving 32% year-over-year revenue growth. This document underscores how strategic deployment of qualified Biologists directly correlates with market penetration success in Bangladesh's dynamic healthcare and environmental sectors.</w:t>
      </w:r>
    </w:p>
    <w:bookmarkEnd w:id="21"/>
    <w:bookmarkStart w:id="22" w:name="market-context-bangladesh-dhaka"/>
    <w:p>
      <w:pPr>
        <w:pStyle w:val="Heading2"/>
      </w:pPr>
      <w:r>
        <w:t xml:space="preserve">Market Context: Bangladesh Dhaka</w:t>
      </w:r>
    </w:p>
    <w:p>
      <w:pPr>
        <w:pStyle w:val="FirstParagraph"/>
      </w:pPr>
      <w:r>
        <w:t xml:space="preserve">Dhaka, the bustling capital of Bangladesh, represents a high-potential market for biotechnology services due to its dense population (over 22 million), rapidly expanding healthcare infrastructure (68 new hospitals launched in 2023), and government initiatives like "Digital Bangladesh 2041" prioritizing biotech innovation. The Dhaka Metropolitan Authority reports a 19% annual increase in diagnostic laboratory demand, creating urgent need for advanced biological testing solutions. This environment positions our Biologist sales force as indispensable agents bridging scientific expertise with market needs.</w:t>
      </w:r>
    </w:p>
    <w:bookmarkEnd w:id="22"/>
    <w:bookmarkStart w:id="26" w:name="biologist-sales-performance-highlights"/>
    <w:p>
      <w:pPr>
        <w:pStyle w:val="Heading2"/>
      </w:pPr>
      <w:r>
        <w:t xml:space="preserve">Biologist Sales Performance Highlights</w:t>
      </w:r>
    </w:p>
    <w:bookmarkStart w:id="23" w:name="revenue-growth-market-penetration"/>
    <w:p>
      <w:pPr>
        <w:pStyle w:val="Heading3"/>
      </w:pPr>
      <w:r>
        <w:t xml:space="preserve">1. Revenue Growth &amp; Market Penetration</w:t>
      </w:r>
    </w:p>
    <w:p>
      <w:pPr>
        <w:pStyle w:val="FirstParagraph"/>
      </w:pPr>
      <w:r>
        <w:t xml:space="preserve">Our Biologist team (17 certified professionals deployed across Dhaka) achieved record quarterly revenue of $487,000, surpassing targets by 22%. Key drivers include:</w:t>
      </w:r>
    </w:p>
    <w:p>
      <w:pPr>
        <w:numPr>
          <w:ilvl w:val="0"/>
          <w:numId w:val="1001"/>
        </w:numPr>
        <w:pStyle w:val="Compact"/>
      </w:pPr>
      <w:r>
        <w:rPr>
          <w:bCs/>
          <w:b/>
        </w:rPr>
        <w:t xml:space="preserve">Diagnostic Reagent Sales:</w:t>
      </w:r>
      <w:r>
        <w:t xml:space="preserve"> </w:t>
      </w:r>
      <w:r>
        <w:t xml:space="preserve">41% increase through biologists' technical consultations with Dhaka's public health labs (e.g., Bangabandhu Sheikh Mujib Medical University Hospital)</w:t>
      </w:r>
    </w:p>
    <w:p>
      <w:pPr>
        <w:numPr>
          <w:ilvl w:val="0"/>
          <w:numId w:val="1001"/>
        </w:numPr>
        <w:pStyle w:val="Compact"/>
      </w:pPr>
      <w:r>
        <w:rPr>
          <w:bCs/>
          <w:b/>
        </w:rPr>
        <w:t xml:space="preserve">Environmental Testing Contracts:</w:t>
      </w:r>
      <w:r>
        <w:t xml:space="preserve"> </w:t>
      </w:r>
      <w:r>
        <w:t xml:space="preserve">Secured 12 municipal waste management contracts via Biologist-led demonstrations of water quality analysis systems</w:t>
      </w:r>
    </w:p>
    <w:p>
      <w:pPr>
        <w:numPr>
          <w:ilvl w:val="0"/>
          <w:numId w:val="1001"/>
        </w:numPr>
        <w:pStyle w:val="Compact"/>
      </w:pPr>
      <w:r>
        <w:rPr>
          <w:bCs/>
          <w:b/>
        </w:rPr>
        <w:t xml:space="preserve">Pharma Partnerships:</w:t>
      </w:r>
      <w:r>
        <w:t xml:space="preserve"> </w:t>
      </w:r>
      <w:r>
        <w:t xml:space="preserve">Closed 3 new agreements with local manufacturers (e.g., Square Pharmaceuticals) for bioprocess validation services</w:t>
      </w:r>
    </w:p>
    <w:bookmarkEnd w:id="23"/>
    <w:bookmarkStart w:id="24" w:name="client-acquisition-metrics"/>
    <w:p>
      <w:pPr>
        <w:pStyle w:val="Heading3"/>
      </w:pPr>
      <w:r>
        <w:t xml:space="preserve">2. Client Acquisition Metrics</w:t>
      </w:r>
    </w:p>
    <w:p>
      <w:pPr>
        <w:pStyle w:val="FirstParagraph"/>
      </w:pPr>
      <w:r>
        <w:t xml:space="preserve">The Biologist sales model outperformed traditional sales teams by 58% in conversion rates:</w:t>
      </w:r>
    </w:p>
    <w:p>
      <w:pPr>
        <w:numPr>
          <w:ilvl w:val="0"/>
          <w:numId w:val="1002"/>
        </w:numPr>
        <w:pStyle w:val="Compact"/>
      </w:pPr>
      <w:r>
        <w:rPr>
          <w:bCs/>
          <w:b/>
        </w:rPr>
        <w:t xml:space="preserve">Lead-to-Client Rate:</w:t>
      </w:r>
      <w:r>
        <w:t xml:space="preserve"> </w:t>
      </w:r>
      <w:r>
        <w:t xml:space="preserve">37% (vs industry avg. 19%) – Biologists' scientific credibility reduces client skepticism</w:t>
      </w:r>
    </w:p>
    <w:bookmarkEnd w:id="24"/>
    <w:bookmarkStart w:id="25" w:name="geographic-market-expansion"/>
    <w:p>
      <w:pPr>
        <w:pStyle w:val="Heading3"/>
      </w:pPr>
      <w:r>
        <w:t xml:space="preserve">3. Geographic Market Expansion</w:t>
      </w:r>
    </w:p>
    <w:p>
      <w:pPr>
        <w:pStyle w:val="FirstParagraph"/>
      </w:pPr>
      <w:r>
        <w:t xml:space="preserve">Biologists drove expansion beyond central Dhaka into high-growth zones:</w:t>
      </w:r>
    </w:p>
    <w:p>
      <w:pPr>
        <w:numPr>
          <w:ilvl w:val="0"/>
          <w:numId w:val="1003"/>
        </w:numPr>
        <w:pStyle w:val="Compact"/>
      </w:pPr>
      <w:r>
        <w:t xml:space="preserve">Banani &amp; Gulshan: 28 new hospital contracts (focus on infectious disease testing)</w:t>
      </w:r>
    </w:p>
    <w:p>
      <w:pPr>
        <w:numPr>
          <w:ilvl w:val="0"/>
          <w:numId w:val="1003"/>
        </w:numPr>
        <w:pStyle w:val="Compact"/>
      </w:pPr>
      <w:r>
        <w:t xml:space="preserve">Mirpur: 9 environmental compliance contracts with textile factories (addressing Dhaka's pollution challenges)</w:t>
      </w:r>
    </w:p>
    <w:p>
      <w:pPr>
        <w:numPr>
          <w:ilvl w:val="0"/>
          <w:numId w:val="1003"/>
        </w:numPr>
        <w:pStyle w:val="Compact"/>
      </w:pPr>
      <w:r>
        <w:t xml:space="preserve">Khulna &amp; Chittagong Corridors: Biologists facilitated pilot programs for rural health clinics</w:t>
      </w:r>
    </w:p>
    <w:bookmarkEnd w:id="25"/>
    <w:bookmarkEnd w:id="26"/>
    <w:bookmarkStart w:id="27" w:name="X65a5fe0ca897fd0e2de109cf86ce09bc141840c"/>
    <w:p>
      <w:pPr>
        <w:pStyle w:val="Heading2"/>
      </w:pPr>
      <w:r>
        <w:t xml:space="preserve">Key Challenges in Bangladesh Dhaka Market</w:t>
      </w:r>
    </w:p>
    <w:p>
      <w:pPr>
        <w:pStyle w:val="FirstParagraph"/>
      </w:pPr>
      <w:r>
        <w:t xml:space="preserve">Despite strong results, our Biologist sales team navigated significant hurdles unique to Dhaka:</w:t>
      </w:r>
    </w:p>
    <w:p>
      <w:pPr>
        <w:numPr>
          <w:ilvl w:val="0"/>
          <w:numId w:val="1004"/>
        </w:numPr>
        <w:pStyle w:val="Compact"/>
      </w:pPr>
      <w:r>
        <w:rPr>
          <w:bCs/>
          <w:b/>
        </w:rPr>
        <w:t xml:space="preserve">Cultural Engagement Barriers:</w:t>
      </w:r>
      <w:r>
        <w:t xml:space="preserve"> </w:t>
      </w:r>
      <w:r>
        <w:t xml:space="preserve">Initial resistance from older lab directors who preferred "sales" over scientific consultation. Solution: Biologists incorporated local academic credentials (e.g., University of Dhaka affiliations) in proposals.</w:t>
      </w:r>
    </w:p>
    <w:p>
      <w:pPr>
        <w:numPr>
          <w:ilvl w:val="0"/>
          <w:numId w:val="1004"/>
        </w:numPr>
        <w:pStyle w:val="Compact"/>
      </w:pPr>
      <w:r>
        <w:rPr>
          <w:bCs/>
          <w:b/>
        </w:rPr>
        <w:t xml:space="preserve">Regulatory Navigation:</w:t>
      </w:r>
      <w:r>
        <w:t xml:space="preserve"> </w:t>
      </w:r>
      <w:r>
        <w:t xml:space="preserve">Bangladesh Drug Administration (BDA) approvals delayed 3 contracts. Biologists collaborated with BDA's new biotech division to fast-track certifications.</w:t>
      </w:r>
    </w:p>
    <w:p>
      <w:pPr>
        <w:numPr>
          <w:ilvl w:val="0"/>
          <w:numId w:val="1004"/>
        </w:numPr>
        <w:pStyle w:val="Compact"/>
      </w:pPr>
      <w:r>
        <w:rPr>
          <w:bCs/>
          <w:b/>
        </w:rPr>
        <w:t xml:space="preserve">Infrastructure Limitations:</w:t>
      </w:r>
      <w:r>
        <w:t xml:space="preserve"> </w:t>
      </w:r>
      <w:r>
        <w:t xml:space="preserve">Power instability affected sample testing demonstrations. Biologists implemented solar-powered portable equipment, turning a weakness into a competitive advantage during Dhaka's monsoon season.</w:t>
      </w:r>
    </w:p>
    <w:bookmarkEnd w:id="27"/>
    <w:bookmarkStart w:id="30" w:name="strategic-recommendations"/>
    <w:p>
      <w:pPr>
        <w:pStyle w:val="Heading2"/>
      </w:pPr>
      <w:r>
        <w:t xml:space="preserve">Strategic Recommendations</w:t>
      </w:r>
    </w:p>
    <w:bookmarkStart w:id="28" w:name="for-biologist-sales-force-enhancement"/>
    <w:p>
      <w:pPr>
        <w:pStyle w:val="Heading3"/>
      </w:pPr>
      <w:r>
        <w:t xml:space="preserve">For Biologist Sales Force Enhancement</w:t>
      </w:r>
    </w:p>
    <w:p>
      <w:pPr>
        <w:numPr>
          <w:ilvl w:val="0"/>
          <w:numId w:val="1005"/>
        </w:numPr>
        <w:pStyle w:val="Compact"/>
      </w:pPr>
      <w:r>
        <w:rPr>
          <w:bCs/>
          <w:b/>
        </w:rPr>
        <w:t xml:space="preserve">Certification Pathway:</w:t>
      </w:r>
      <w:r>
        <w:t xml:space="preserve"> </w:t>
      </w:r>
      <w:r>
        <w:t xml:space="preserve">Partner with Bangladesh Academy of Sciences to develop "Certified Biotech Sales Professional" credentials, increasing credibility by 40% in Dhaka's academic circles.</w:t>
      </w:r>
    </w:p>
    <w:p>
      <w:pPr>
        <w:numPr>
          <w:ilvl w:val="0"/>
          <w:numId w:val="1005"/>
        </w:numPr>
        <w:pStyle w:val="Compact"/>
      </w:pPr>
      <w:r>
        <w:rPr>
          <w:bCs/>
          <w:b/>
        </w:rPr>
        <w:t xml:space="preserve">Dhaka-Specific Training:</w:t>
      </w:r>
      <w:r>
        <w:t xml:space="preserve"> </w:t>
      </w:r>
      <w:r>
        <w:t xml:space="preserve">Integrate local case studies (e.g., flood-related water contamination) into sales training modules – currently only 23% of global materials are locally adapted.</w:t>
      </w:r>
    </w:p>
    <w:p>
      <w:pPr>
        <w:numPr>
          <w:ilvl w:val="0"/>
          <w:numId w:val="1005"/>
        </w:numPr>
        <w:pStyle w:val="Compact"/>
      </w:pPr>
      <w:r>
        <w:rPr>
          <w:bCs/>
          <w:b/>
        </w:rPr>
        <w:t xml:space="preserve">Client Co-Creation Labs:</w:t>
      </w:r>
      <w:r>
        <w:t xml:space="preserve"> </w:t>
      </w:r>
      <w:r>
        <w:t xml:space="preserve">Establish 3 mobile biolabs in Dhaka's industrial zones where Biologists host free community testing events, building trust through public health contribution.</w:t>
      </w:r>
    </w:p>
    <w:bookmarkEnd w:id="28"/>
    <w:bookmarkStart w:id="29" w:name="market-expansion-priorities"/>
    <w:p>
      <w:pPr>
        <w:pStyle w:val="Heading3"/>
      </w:pPr>
      <w:r>
        <w:t xml:space="preserve">Market Expansion Priorities</w:t>
      </w:r>
    </w:p>
    <w:p>
      <w:pPr>
        <w:numPr>
          <w:ilvl w:val="0"/>
          <w:numId w:val="1006"/>
        </w:numPr>
        <w:pStyle w:val="Compact"/>
      </w:pPr>
      <w:r>
        <w:rPr>
          <w:bCs/>
          <w:b/>
        </w:rPr>
        <w:t xml:space="preserve">Focus on Dhaka's Priority Sectors:</w:t>
      </w:r>
      <w:r>
        <w:t xml:space="preserve"> </w:t>
      </w:r>
      <w:r>
        <w:t xml:space="preserve">Target 70% of new Biologist deployments toward healthcare (45%) and environmental tech (25%), aligning with Bangladesh's National Health Policy 2030.</w:t>
      </w:r>
    </w:p>
    <w:p>
      <w:pPr>
        <w:numPr>
          <w:ilvl w:val="0"/>
          <w:numId w:val="1006"/>
        </w:numPr>
        <w:pStyle w:val="Compact"/>
      </w:pPr>
      <w:r>
        <w:rPr>
          <w:bCs/>
          <w:b/>
        </w:rPr>
        <w:t xml:space="preserve">Leverage Government Initiatives:</w:t>
      </w:r>
      <w:r>
        <w:t xml:space="preserve"> </w:t>
      </w:r>
      <w:r>
        <w:t xml:space="preserve">Bid on "Digital Health" grants from Dhaka's Ministry of Health, where Biologists can lead technical proposals for AI-driven diagnostic systems.</w:t>
      </w:r>
    </w:p>
    <w:p>
      <w:pPr>
        <w:numPr>
          <w:ilvl w:val="0"/>
          <w:numId w:val="1006"/>
        </w:numPr>
        <w:pStyle w:val="Compact"/>
      </w:pPr>
      <w:r>
        <w:rPr>
          <w:bCs/>
          <w:b/>
        </w:rPr>
        <w:t xml:space="preserve">Competitive Differentiation:</w:t>
      </w:r>
      <w:r>
        <w:t xml:space="preserve"> </w:t>
      </w:r>
      <w:r>
        <w:t xml:space="preserve">Highlight Dhaka-specific success: Our Biologists reduced lab turnaround time by 38% at Dhaka Medical College, a key metric for local decision-makers.</w:t>
      </w:r>
    </w:p>
    <w:bookmarkEnd w:id="29"/>
    <w:bookmarkEnd w:id="30"/>
    <w:bookmarkStart w:id="31" w:name="financial-impact-analysis"/>
    <w:p>
      <w:pPr>
        <w:pStyle w:val="Heading2"/>
      </w:pPr>
      <w:r>
        <w:t xml:space="preserve">Financial Impact Analysis</w:t>
      </w:r>
    </w:p>
    <w:p>
      <w:pPr>
        <w:pStyle w:val="FirstParagraph"/>
      </w:pPr>
      <w:r>
        <w:t xml:space="preserve">The strategic investment in Biologist-led sales yielded exceptional ROI:</w:t>
      </w:r>
    </w:p>
    <w:p>
      <w:pPr>
        <w:pStyle w:val="BodyText"/>
      </w:pPr>
      <w:r>
        <w:t xml:space="preserve">Parameter</w:t>
      </w:r>
    </w:p>
    <w:p>
      <w:pPr>
        <w:pStyle w:val="BodyText"/>
      </w:pPr>
      <w:r>
        <w:t xml:space="preserve">Q3 2023</w:t>
      </w:r>
    </w:p>
    <w:p>
      <w:pPr>
        <w:pStyle w:val="BodyText"/>
      </w:pPr>
      <w:r>
        <w:t xml:space="preserve">Growth vs. Q2</w:t>
      </w:r>
    </w:p>
    <w:p>
      <w:pPr>
        <w:pStyle w:val="BodyText"/>
      </w:pPr>
      <w:r>
        <w:t xml:space="preserve">Biologist-Generated Revenue</w:t>
      </w:r>
    </w:p>
    <w:p>
      <w:pPr>
        <w:pStyle w:val="BodyText"/>
      </w:pPr>
      <w:r>
        <w:t xml:space="preserve">$487,000</w:t>
      </w:r>
    </w:p>
    <w:p>
      <w:pPr>
        <w:pStyle w:val="BodyText"/>
      </w:pPr>
      <w:r>
        <w:t xml:space="preserve">+19%</w:t>
      </w:r>
    </w:p>
    <w:p>
      <w:pPr>
        <w:pStyle w:val="BodyText"/>
      </w:pPr>
      <w:r>
        <w:t xml:space="preserve">Average Deal Size (Biologist)</w:t>
      </w:r>
    </w:p>
    <w:p>
      <w:pPr>
        <w:pStyle w:val="BodyText"/>
      </w:pPr>
      <w:r>
        <w:t xml:space="preserve">$28,500</w:t>
      </w:r>
    </w:p>
    <w:p>
      <w:pPr>
        <w:pStyle w:val="BodyText"/>
      </w:pPr>
      <w:r>
        <w:t xml:space="preserve">+31%</w:t>
      </w:r>
    </w:p>
    <w:p>
      <w:pPr>
        <w:pStyle w:val="BodyText"/>
      </w:pPr>
      <w:r>
        <w:t xml:space="preserve">Client Retention Rate (Biologist Accounts)</w:t>
      </w:r>
    </w:p>
    <w:p>
      <w:pPr>
        <w:pStyle w:val="BodyText"/>
      </w:pPr>
      <w:r>
        <w:t xml:space="preserve">94%</w:t>
      </w:r>
    </w:p>
    <w:p>
      <w:pPr>
        <w:pStyle w:val="BodyText"/>
      </w:pPr>
      <w:r>
        <w:t xml:space="preserve">+12% YoY</w:t>
      </w:r>
    </w:p>
    <w:p>
      <w:pPr>
        <w:pStyle w:val="BodyText"/>
      </w:pPr>
      <w:r>
        <w:t xml:space="preserve">Total Market Share in Dhaka (Biotech Sales)</w:t>
      </w:r>
    </w:p>
    <w:p>
      <w:pPr>
        <w:pStyle w:val="BodyText"/>
      </w:pPr>
      <w:r>
        <w:t xml:space="preserve">27.3%</w:t>
      </w:r>
    </w:p>
    <w:p>
      <w:pPr>
        <w:pStyle w:val="BodyText"/>
      </w:pPr>
      <w:r>
        <w:t xml:space="preserve">+8.1 pts</w:t>
      </w:r>
    </w:p>
    <w:bookmarkEnd w:id="31"/>
    <w:bookmarkStart w:id="32" w:name="X3f5e54aefe870f2bfcf7858f9243d159cac712e"/>
    <w:p>
      <w:pPr>
        <w:pStyle w:val="Heading2"/>
      </w:pPr>
      <w:r>
        <w:t xml:space="preserve">Conclusion: The Biologist Advantage in Bangladesh Dhaka</w:t>
      </w:r>
    </w:p>
    <w:p>
      <w:pPr>
        <w:pStyle w:val="FirstParagraph"/>
      </w:pPr>
      <w:r>
        <w:t xml:space="preserve">This Q3 Sales Report unequivocally confirms that our Biologist sales strategy is the catalyst for market leadership in Bangladesh Dhaka. Unlike conventional sales teams, these scientifically trained professionals navigate regulatory landscapes, build credibility with technical stakeholders, and deliver solutions aligned with Bangladesh's public health priorities. In a city where 14% of households face water contamination (World Bank 2023) and healthcare demand grows at 15% annually, our Biologists aren't just selling products – they're enabling Dhaka to solve critical biological challenges.</w:t>
      </w:r>
    </w:p>
    <w:p>
      <w:pPr>
        <w:pStyle w:val="BodyText"/>
      </w:pPr>
      <w:r>
        <w:t xml:space="preserve">As Bangladesh's biotechnology sector expands at a CAGR of 18.7% (IBISWorld), the investment in specialized Biologist sales personnel must accelerate. We recommend increasing the Dhaka Biologist team by 30% in Q4 2023 to capitalize on government-funded health infrastructure projects and position us as Bangladesh's preferred biotech solutions partner. The data is clear: When a qualified Biologist engages with the Dhaka market, business success follows organically.</w:t>
      </w:r>
    </w:p>
    <w:p>
      <w:pPr>
        <w:pStyle w:val="BodyText"/>
      </w:pPr>
      <w:r>
        <w:rPr>
          <w:bCs/>
          <w:b/>
        </w:rPr>
        <w:t xml:space="preserve">Prepared by:</w:t>
      </w:r>
      <w:r>
        <w:t xml:space="preserve"> </w:t>
      </w:r>
      <w:r>
        <w:t xml:space="preserve">Global Sales Intelligence Team</w:t>
      </w:r>
      <w:r>
        <w:br/>
      </w:r>
      <w:r>
        <w:rPr>
          <w:bCs/>
          <w:b/>
        </w:rPr>
        <w:t xml:space="preserve">Verified by:</w:t>
      </w:r>
      <w:r>
        <w:t xml:space="preserve"> </w:t>
      </w:r>
      <w:r>
        <w:t xml:space="preserve">Regional Director, South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Sales Performance - Bangladesh Dhaka Market</dc:title>
  <dc:creator/>
  <dc:language>en</dc:language>
  <cp:keywords/>
  <dcterms:created xsi:type="dcterms:W3CDTF">2026-09-27T20:37:31Z</dcterms:created>
  <dcterms:modified xsi:type="dcterms:W3CDTF">2026-09-27T20:37:31Z</dcterms:modified>
</cp:coreProperties>
</file>

<file path=docProps/custom.xml><?xml version="1.0" encoding="utf-8"?>
<Properties xmlns="http://schemas.openxmlformats.org/officeDocument/2006/custom-properties" xmlns:vt="http://schemas.openxmlformats.org/officeDocument/2006/docPropsVTypes"/>
</file>