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Biologist</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p>
    <w:bookmarkStart w:id="26" w:name="X6cb1b7e38811d85f8cec01874f3ad6e6ffe7af4"/>
    <w:p>
      <w:pPr>
        <w:pStyle w:val="Heading1"/>
      </w:pPr>
      <w:r>
        <w:t xml:space="preserve">Q3 2024 Biologist Talent Acquisition Sales Report: Strategic Growth in China Beijing's Life Sciences Sector</w:t>
      </w:r>
    </w:p>
    <w:p>
      <w:pPr>
        <w:pStyle w:val="FirstParagraph"/>
      </w:pPr>
      <w:r>
        <w:rPr>
          <w:bCs/>
          <w:b/>
        </w:rPr>
        <w:t xml:space="preserve">Prepared For:</w:t>
      </w:r>
      <w:r>
        <w:t xml:space="preserve"> </w:t>
      </w:r>
      <w:r>
        <w:t xml:space="preserve">Executive Leadership, Global Biotech Talent Division</w:t>
      </w:r>
      <w:r>
        <w:br/>
      </w:r>
      <w:r>
        <w:rPr>
          <w:bCs/>
          <w:b/>
        </w:rPr>
        <w:t xml:space="preserve">Date:</w:t>
      </w:r>
      <w:r>
        <w:t xml:space="preserve"> </w:t>
      </w:r>
      <w:r>
        <w:t xml:space="preserve">October 26, 2024</w:t>
      </w:r>
      <w:r>
        <w:br/>
      </w:r>
      <w:r>
        <w:rPr>
          <w:bCs/>
          <w:b/>
        </w:rPr>
        <w:t xml:space="preserve">Report Scope:</w:t>
      </w:r>
      <w:r>
        <w:t xml:space="preserve"> </w:t>
      </w:r>
      <w:r>
        <w:t xml:space="preserve">Sales Performance Analysis of Biologist Recruitment Services in Beijing, China</w:t>
      </w:r>
    </w:p>
    <w:bookmarkStart w:id="20" w:name="i.-executive-summary"/>
    <w:p>
      <w:pPr>
        <w:pStyle w:val="Heading2"/>
      </w:pPr>
      <w:r>
        <w:t xml:space="preserve">I. Executive Summary</w:t>
      </w:r>
    </w:p>
    <w:p>
      <w:pPr>
        <w:pStyle w:val="FirstParagraph"/>
      </w:pPr>
      <w:r>
        <w:t xml:space="preserve">This quarterly Sales Report details the performance of our specialized biologist recruitment services within the dynamic biotech ecosystem of China Beijing. As the capital and leading innovation hub for life sciences in mainland China, Beijing represents a critical market for global biotechnology firms seeking high-caliber scientific talent. Our Q3 2024 results demonstrate a 32% year-over-year increase in successful placements of Biologists across premier research institutions, pharmaceutical companies, and diagnostic laboratories operating within the Beijing Special Economic Zone. This growth directly supports China's national strategy to become a global leader in biotechnology by 2035, with Beijing at its epicenter.</w:t>
      </w:r>
    </w:p>
    <w:bookmarkEnd w:id="20"/>
    <w:bookmarkStart w:id="21" w:name="X461108391af1627af9c8fe99b79368e85df3871"/>
    <w:p>
      <w:pPr>
        <w:pStyle w:val="Heading2"/>
      </w:pPr>
      <w:r>
        <w:t xml:space="preserve">II. Market Context: China Beijing's Biotech Ecosystem</w:t>
      </w:r>
    </w:p>
    <w:p>
      <w:pPr>
        <w:pStyle w:val="FirstParagraph"/>
      </w:pPr>
      <w:r>
        <w:t xml:space="preserve">The life sciences sector in China Beijing has experienced exponential growth, driven by substantial government investment through initiatives like the "Beijing Zhongguancun Science Park" biotechnology cluster and national funding under the 14th Five-Year Plan. Over 580 biotech firms operate within Beijing's administrative boundaries, including subsidiaries of multinational pharmaceutical giants (Pfizer, Roche) and leading Chinese innovators (Beilu Bioscience, Hengrui Medicine). This concentration creates intense demand for specialized Biologists with expertise in genomics, immunology, and agricultural biotechnology – precisely the talent pool our Sales Report tracks.</w:t>
      </w:r>
    </w:p>
    <w:p>
      <w:pPr>
        <w:pStyle w:val="BodyText"/>
      </w:pPr>
      <w:r>
        <w:t xml:space="preserve">Beijing's unique market conditions necessitate a tailored approach: stringent data localization laws require all candidate databases to be hosted within China; cultural nuances demand relationship-based sales strategies; and competitive salary benchmarks (average Biologist compensation in Beijing now exceeds ¥350,000 annually for mid-career roles) directly impact our pricing strategy. Our Sales Report confirms that 87% of new client acquisition this quarter was facilitated through strategic partnerships with Beijing-based R&amp;D centers like the Chinese Academy of Sciences (CAS) Institutes and Peking University Medical Center.</w:t>
      </w:r>
    </w:p>
    <w:bookmarkEnd w:id="21"/>
    <w:bookmarkStart w:id="22" w:name="X5555b42103446d8dd3318a60ba197e49c917188"/>
    <w:p>
      <w:pPr>
        <w:pStyle w:val="Heading2"/>
      </w:pPr>
      <w:r>
        <w:t xml:space="preserve">III. Q3 2024 Sales Performance Highlights</w:t>
      </w:r>
    </w:p>
    <w:p>
      <w:pPr>
        <w:pStyle w:val="FirstParagraph"/>
      </w:pPr>
      <w:r>
        <w:rPr>
          <w:bCs/>
          <w:b/>
        </w:rPr>
        <w:t xml:space="preserve">1. Client Acquisition in China Beijing:</w:t>
      </w:r>
      <w:r>
        <w:t xml:space="preserve"> </w:t>
      </w:r>
      <w:r>
        <w:t xml:space="preserve">Secured 17 new enterprise contracts with major biotech entities across Beijing, including two Tier-1 pharmaceutical companies headquartered in the city. This represents a 40% increase from Q2 and exceeds our Beijing-specific target by 23%. Key clients include BeiGene (Beijing), WuXi AppTec's Beijing R&amp;D facility, and Sinopharm Group's Biologics Division.</w:t>
      </w:r>
    </w:p>
    <w:p>
      <w:pPr>
        <w:pStyle w:val="BodyText"/>
      </w:pPr>
      <w:r>
        <w:rPr>
          <w:bCs/>
          <w:b/>
        </w:rPr>
        <w:t xml:space="preserve">2. Biologist Placement Volume:</w:t>
      </w:r>
      <w:r>
        <w:t xml:space="preserve"> </w:t>
      </w:r>
      <w:r>
        <w:t xml:space="preserve">Successfully placed 98 qualified Biologists into permanent roles within Beijing operations, a 35% increase over Q2. The highest demand was for Senior Molecular Biologists (42 placements), followed by Environmental &amp; Agricultural Biologists (31 placements). Notably, 68% of these placements were made within the critical Beijing "High-Tech Industrial Zone" near Zhongguancun.</w:t>
      </w:r>
    </w:p>
    <w:p>
      <w:pPr>
        <w:pStyle w:val="BodyText"/>
      </w:pPr>
      <w:r>
        <w:rPr>
          <w:bCs/>
          <w:b/>
        </w:rPr>
        <w:t xml:space="preserve">3. Revenue Impact:</w:t>
      </w:r>
      <w:r>
        <w:t xml:space="preserve"> </w:t>
      </w:r>
      <w:r>
        <w:t xml:space="preserve">Generated ¥12.7 million in direct sales revenue from Beijing-based contracts (representing 63% of global quarterly revenue). Our average deal size for Biologist recruitment services in Beijing rose to ¥740,000 per contract – 18% higher than the company average – reflecting premium service value and complex talent requirements.</w:t>
      </w:r>
    </w:p>
    <w:bookmarkEnd w:id="22"/>
    <w:bookmarkStart w:id="23" w:name="iv.-key-challenges-strategic-adaptations"/>
    <w:p>
      <w:pPr>
        <w:pStyle w:val="Heading2"/>
      </w:pPr>
      <w:r>
        <w:t xml:space="preserve">IV. Key Challenges &amp; Strategic Adaptations</w:t>
      </w:r>
    </w:p>
    <w:p>
      <w:pPr>
        <w:pStyle w:val="FirstParagraph"/>
      </w:pPr>
      <w:r>
        <w:t xml:space="preserve">This Sales Report identifies critical challenges specific to the China Beijing market:</w:t>
      </w:r>
    </w:p>
    <w:p>
      <w:pPr>
        <w:numPr>
          <w:ilvl w:val="0"/>
          <w:numId w:val="1001"/>
        </w:numPr>
        <w:pStyle w:val="Compact"/>
      </w:pPr>
      <w:r>
        <w:rPr>
          <w:bCs/>
          <w:b/>
        </w:rPr>
        <w:t xml:space="preserve">Talent Competition:</w:t>
      </w:r>
      <w:r>
        <w:t xml:space="preserve"> </w:t>
      </w:r>
      <w:r>
        <w:t xml:space="preserve">Intense bidding wars with local headhunters for top-tier Biologists. Solution: Implemented a "Beijing Biologist Talent Network" offering exclusive professional development workshops at Tsinghua University, increasing candidate pipeline quality by 45%.</w:t>
      </w:r>
    </w:p>
    <w:p>
      <w:pPr>
        <w:numPr>
          <w:ilvl w:val="0"/>
          <w:numId w:val="1001"/>
        </w:numPr>
        <w:pStyle w:val="Compact"/>
      </w:pPr>
      <w:r>
        <w:rPr>
          <w:bCs/>
          <w:b/>
        </w:rPr>
        <w:t xml:space="preserve">Regulatory Complexity:</w:t>
      </w:r>
      <w:r>
        <w:t xml:space="preserve"> </w:t>
      </w:r>
      <w:r>
        <w:t xml:space="preserve">Navigating China's new data security regulations affecting candidate databases. Solution: Partnered with Beijing-based IT firm CloudTech to establish a compliant local data center, accelerating contract execution time by 30%.</w:t>
      </w:r>
    </w:p>
    <w:p>
      <w:pPr>
        <w:numPr>
          <w:ilvl w:val="0"/>
          <w:numId w:val="1001"/>
        </w:numPr>
        <w:pStyle w:val="Compact"/>
      </w:pPr>
      <w:r>
        <w:rPr>
          <w:bCs/>
          <w:b/>
        </w:rPr>
        <w:t xml:space="preserve">Cultural Alignment:</w:t>
      </w:r>
      <w:r>
        <w:t xml:space="preserve"> </w:t>
      </w:r>
      <w:r>
        <w:t xml:space="preserve">Misalignment between Western recruitment practices and Beijing client expectations. Solution: Trained all China Beijing account managers in Chinese business etiquette and localized compensation benchmarking, improving client retention rates to 92%.</w:t>
      </w:r>
    </w:p>
    <w:bookmarkEnd w:id="23"/>
    <w:bookmarkStart w:id="24" w:name="X76534bf9044e391dd4c91e692959214b262ffcd"/>
    <w:p>
      <w:pPr>
        <w:pStyle w:val="Heading2"/>
      </w:pPr>
      <w:r>
        <w:t xml:space="preserve">V. Future Outlook &amp; Strategic Recommendations</w:t>
      </w:r>
    </w:p>
    <w:p>
      <w:pPr>
        <w:pStyle w:val="FirstParagraph"/>
      </w:pPr>
      <w:r>
        <w:t xml:space="preserve">Based on current market signals from our Sales Report, we project a sustained 25% annual growth in Biologist talent demand within China Beijing through 2025. This aligns with Beijing's new "Biotech Innovation Belt" initiative targeting ¥15 billion in annual R&amp;D investment. Our strategic recommendations for the next quarter include:</w:t>
      </w:r>
    </w:p>
    <w:p>
      <w:pPr>
        <w:numPr>
          <w:ilvl w:val="0"/>
          <w:numId w:val="1002"/>
        </w:numPr>
        <w:pStyle w:val="Compact"/>
      </w:pPr>
      <w:r>
        <w:t xml:space="preserve">Expand recruitment focus to emerging biotechnology sectors (synthetic biology, AI-driven drug discovery) where demand for specialized Biologists is accelerating fastest in Beijing.</w:t>
      </w:r>
    </w:p>
    <w:p>
      <w:pPr>
        <w:numPr>
          <w:ilvl w:val="0"/>
          <w:numId w:val="1002"/>
        </w:numPr>
        <w:pStyle w:val="Compact"/>
      </w:pPr>
      <w:r>
        <w:t xml:space="preserve">Forge partnerships with Beijing Municipal Government's Talent Development Bureau to access subsidized training programs for candidates, enhancing our value proposition.</w:t>
      </w:r>
    </w:p>
    <w:p>
      <w:pPr>
        <w:numPr>
          <w:ilvl w:val="0"/>
          <w:numId w:val="1002"/>
        </w:numPr>
        <w:pStyle w:val="Compact"/>
      </w:pPr>
      <w:r>
        <w:t xml:space="preserve">Develop a dedicated mobile application platform for Biologist recruitment, optimized for Chinese market usage patterns and integrated with WeChat ecosystem – crucial for penetration in China Beijing.</w:t>
      </w:r>
    </w:p>
    <w:bookmarkEnd w:id="24"/>
    <w:bookmarkStart w:id="25" w:name="vi.-conclusion"/>
    <w:p>
      <w:pPr>
        <w:pStyle w:val="Heading2"/>
      </w:pPr>
      <w:r>
        <w:t xml:space="preserve">VI. Conclusion</w:t>
      </w:r>
    </w:p>
    <w:p>
      <w:pPr>
        <w:pStyle w:val="FirstParagraph"/>
      </w:pPr>
      <w:r>
        <w:t xml:space="preserve">The Q3 2024 Sales Report unequivocally positions Beijing as our most valuable biotech talent acquisition market in Asia-Pacific, with the highest client satisfaction scores (4.8/5) and strongest revenue contribution. This success stems from our deep understanding of China's biotechnology landscape and strategic adaptation to Beijing-specific business dynamics. The consistent growth trajectory for Biologist recruitment services within China Beijing validates our market-entry strategy and provides a scalable model for expansion into other key Chinese innovation hubs.</w:t>
      </w:r>
    </w:p>
    <w:p>
      <w:pPr>
        <w:pStyle w:val="BodyText"/>
      </w:pPr>
      <w:r>
        <w:t xml:space="preserve">As the capital of China's life sciences revolution, Beijing continues to set the standard for biotech talent acquisition excellence. Our ability to deliver high-impact placements of qualified Biologists directly supports both our clients' strategic objectives and China's national ambition to lead in biological innovation. This Sales Report confirms that our specialized approach meets Beijing's evolving needs, cementing our position as the preferred global partner for Biologist talent acquisition in China.</w:t>
      </w:r>
    </w:p>
    <w:p>
      <w:pPr>
        <w:pStyle w:val="BodyText"/>
      </w:pPr>
      <w:r>
        <w:rPr>
          <w:iCs/>
          <w:i/>
        </w:rPr>
        <w:t xml:space="preserve">Prepared by: Global Talent Solutions Division, Beijing Market Intelligence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Biologist Talent Acquisition Sales Report: China Beijing Market</dc:title>
  <dc:creator/>
  <dc:language>en</dc:language>
  <cp:keywords/>
  <dcterms:created xsi:type="dcterms:W3CDTF">2026-07-21T09:51:15Z</dcterms:created>
  <dcterms:modified xsi:type="dcterms:W3CDTF">2026-07-21T09:51:15Z</dcterms:modified>
</cp:coreProperties>
</file>

<file path=docProps/custom.xml><?xml version="1.0" encoding="utf-8"?>
<Properties xmlns="http://schemas.openxmlformats.org/officeDocument/2006/custom-properties" xmlns:vt="http://schemas.openxmlformats.org/officeDocument/2006/docPropsVTypes"/>
</file>