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w:t>
      </w:r>
      <w:r>
        <w:t xml:space="preserve"> </w:t>
      </w:r>
      <w:r>
        <w:t xml:space="preserve">China</w:t>
      </w:r>
      <w:r>
        <w:t xml:space="preserve"> </w:t>
      </w:r>
      <w:r>
        <w:t xml:space="preserve">Guangzhou</w:t>
      </w:r>
      <w:r>
        <w:t xml:space="preserve"> </w:t>
      </w:r>
      <w:r>
        <w:t xml:space="preserve">Market</w:t>
      </w:r>
      <w:r>
        <w:t xml:space="preserve"> </w:t>
      </w:r>
      <w:r>
        <w:t xml:space="preserve">Analysis</w:t>
      </w:r>
    </w:p>
    <w:bookmarkStart w:id="27" w:name="Xd310ae8b257866f0870f6d0fec0d1047e330f1f"/>
    <w:p>
      <w:pPr>
        <w:pStyle w:val="Heading1"/>
      </w:pPr>
      <w:r>
        <w:t xml:space="preserve">Comprehensive Sales Report: Biologist Performance &amp; Market Strategy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Biotechnology Leadership Team</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presents the critical performance metrics and strategic insights for our Biologist-led sales operations in China Guangzhou. As the epicenter of biotechnology innovation in southern China, Guangzhou has demonstrated exceptional growth potential for our specialty biologics portfolio. The dedicated Biologist sales team achieved a 28% year-over-year revenue increase, significantly outperforming regional targets. This report details how the unique expertise of our Biologists directly drives market penetration and customer trust within the Guangzhou biotech ecosystem.</w:t>
      </w:r>
    </w:p>
    <w:bookmarkEnd w:id="20"/>
    <w:bookmarkStart w:id="21" w:name="X191cfcf8ee884eab8b93eedf903f1f933c9f39e"/>
    <w:p>
      <w:pPr>
        <w:pStyle w:val="Heading2"/>
      </w:pPr>
      <w:r>
        <w:t xml:space="preserve">II. Market Context: China Guangzhou's Biotechnology Landscape</w:t>
      </w:r>
    </w:p>
    <w:p>
      <w:pPr>
        <w:pStyle w:val="FirstParagraph"/>
      </w:pPr>
      <w:r>
        <w:t xml:space="preserve">China Guangzhou has emerged as a pivotal hub for biotechnological advancement in Asia, boasting over 300 specialized research institutions and 18 industrial parks focused on life sciences. The Guangdong-Hong Kong-Macao Greater Bay Area initiative has catalyzed a 22% annual growth rate in biotech investments since 2020. This environment creates unprecedented opportunities for our Biologist sales professionals who possess both scientific acumen and commercial agility.</w:t>
      </w:r>
    </w:p>
    <w:p>
      <w:pPr>
        <w:pStyle w:val="BodyText"/>
      </w:pPr>
      <w:r>
        <w:t xml:space="preserve">Our Sales Report identifies Guangzhou's unique market dynamics: Pharmaceutical manufacturers prioritize technical validation over traditional sales pitches, making the Biologist's role non-negotiable. Unlike generic sales representatives, our Biologists engage in scientific dialogue that addresses R&amp;D pain points directly – a critical differentiator in China Guangzhou's competitive landscape.</w:t>
      </w:r>
    </w:p>
    <w:bookmarkEnd w:id="21"/>
    <w:bookmarkStart w:id="22" w:name="X1d22c7cef7de4fae3cd3df35e5fb722033548da"/>
    <w:p>
      <w:pPr>
        <w:pStyle w:val="Heading2"/>
      </w:pPr>
      <w:r>
        <w:t xml:space="preserve">III. Sales Performance Analysis: Biologist-Driven Results</w:t>
      </w:r>
    </w:p>
    <w:p>
      <w:pPr>
        <w:pStyle w:val="FirstParagraph"/>
      </w:pPr>
      <w:r>
        <w:t xml:space="preserve">The Biologist-led sales strategy has yielded exceptional outcomes:</w:t>
      </w:r>
    </w:p>
    <w:p>
      <w:pPr>
        <w:numPr>
          <w:ilvl w:val="0"/>
          <w:numId w:val="1001"/>
        </w:numPr>
        <w:pStyle w:val="Compact"/>
      </w:pPr>
      <w:r>
        <w:rPr>
          <w:bCs/>
          <w:b/>
        </w:rPr>
        <w:t xml:space="preserve">Revenue Growth:</w:t>
      </w:r>
      <w:r>
        <w:t xml:space="preserve"> </w:t>
      </w:r>
      <w:r>
        <w:t xml:space="preserve">¥187 million in Q3 (28% YoY increase) – 47% of total China revenue</w:t>
      </w:r>
    </w:p>
    <w:p>
      <w:pPr>
        <w:numPr>
          <w:ilvl w:val="0"/>
          <w:numId w:val="1001"/>
        </w:numPr>
        <w:pStyle w:val="Compact"/>
      </w:pPr>
      <w:r>
        <w:t xml:space="preserve">32 new enterprise clients secured, including two Fortune 500 pharmaceutical firms based in Guangzhou</w:t>
      </w:r>
    </w:p>
    <w:p>
      <w:pPr>
        <w:numPr>
          <w:ilvl w:val="0"/>
          <w:numId w:val="1001"/>
        </w:numPr>
        <w:pStyle w:val="Compact"/>
      </w:pPr>
      <w:r>
        <w:rPr>
          <w:bCs/>
          <w:b/>
        </w:rPr>
        <w:t xml:space="preserve">Deal Velocity:</w:t>
      </w:r>
      <w:r>
        <w:t xml:space="preserve"> </w:t>
      </w:r>
      <w:r>
        <w:t xml:space="preserve">Average sales cycle reduced by 34% through Biologist-led technical consultations</w:t>
      </w:r>
    </w:p>
    <w:p>
      <w:pPr>
        <w:numPr>
          <w:ilvl w:val="0"/>
          <w:numId w:val="1001"/>
        </w:numPr>
        <w:pStyle w:val="Compact"/>
      </w:pPr>
      <w:r>
        <w:rPr>
          <w:bCs/>
          <w:b/>
        </w:rPr>
        <w:t xml:space="preserve">Cross-Sell Success:</w:t>
      </w:r>
      <w:r>
        <w:t xml:space="preserve"> </w:t>
      </w:r>
      <w:r>
        <w:t xml:space="preserve">68% of clients expanded product portfolios after initial Biologist engagement</w:t>
      </w:r>
    </w:p>
    <w:p>
      <w:pPr>
        <w:pStyle w:val="FirstParagraph"/>
      </w:pPr>
      <w:r>
        <w:t xml:space="preserve">A key metric highlighted in this Sales Report is the 79% customer retention rate among Guangzhou accounts – dramatically higher than the industry benchmark of 52%. This stems directly from the Biologist's ability to provide post-sale technical support that aligns with local regulatory frameworks (e.g., NMPA compliance).</w:t>
      </w:r>
    </w:p>
    <w:bookmarkEnd w:id="22"/>
    <w:bookmarkStart w:id="23" w:name="X8b44fa6b939dc22ace950a43ef63fd8119177ce"/>
    <w:p>
      <w:pPr>
        <w:pStyle w:val="Heading2"/>
      </w:pPr>
      <w:r>
        <w:t xml:space="preserve">IV. The Biologist Advantage: Why Technical Sales Matters in China Guangzhou</w:t>
      </w:r>
    </w:p>
    <w:p>
      <w:pPr>
        <w:pStyle w:val="FirstParagraph"/>
      </w:pPr>
      <w:r>
        <w:t xml:space="preserve">Our Guangzhou operations exemplify how a Biologist outperforms conventional sales teams. In China, technical credibility is paramount – 89% of biopharma procurement committees require direct scientific validation before finalizing contracts. The Biologist's role bridges the gap between laboratory innovation and commercial execution.</w:t>
      </w:r>
    </w:p>
    <w:p>
      <w:pPr>
        <w:pStyle w:val="BodyText"/>
      </w:pPr>
      <w:r>
        <w:t xml:space="preserve">Case Study: For the Guangzhou-based biotech firm "BioInnovate," our Lead Biologist conducted 14 technical workshops explaining CRISPR-Cas9 applications for their drug development pipeline. This resulted in a ¥42 million contract – the largest single sale in China Guangzhou history. The Sales Report confirms that such outcomes are directly attributable to Biologist expertise.</w:t>
      </w:r>
    </w:p>
    <w:bookmarkEnd w:id="23"/>
    <w:bookmarkStart w:id="24" w:name="v.-challenges-strategic-solutions"/>
    <w:p>
      <w:pPr>
        <w:pStyle w:val="Heading2"/>
      </w:pPr>
      <w:r>
        <w:t xml:space="preserve">V. Challenges &amp; Strategic Solutions</w:t>
      </w:r>
    </w:p>
    <w:p>
      <w:pPr>
        <w:pStyle w:val="FirstParagraph"/>
      </w:pPr>
      <w:r>
        <w:t xml:space="preserve">Despite strong results, this Sales Report identifies two critical challenges requiring immediate attention:</w:t>
      </w:r>
    </w:p>
    <w:p>
      <w:pPr>
        <w:numPr>
          <w:ilvl w:val="0"/>
          <w:numId w:val="1002"/>
        </w:numPr>
        <w:pStyle w:val="Compact"/>
      </w:pPr>
      <w:r>
        <w:rPr>
          <w:bCs/>
          <w:b/>
        </w:rPr>
        <w:t xml:space="preserve">Regulatory Navigation:</w:t>
      </w:r>
      <w:r>
        <w:t xml:space="preserve"> </w:t>
      </w:r>
      <w:r>
        <w:t xml:space="preserve">Complex NMPA approval pathways for novel biologics require specialized Biologist training. Solution: We've launched Guangzhou-specific regulatory certification programs in partnership with Sun Yat-sen University.</w:t>
      </w:r>
    </w:p>
    <w:p>
      <w:pPr>
        <w:numPr>
          <w:ilvl w:val="0"/>
          <w:numId w:val="1002"/>
        </w:numPr>
        <w:pStyle w:val="Compact"/>
      </w:pPr>
      <w:r>
        <w:rPr>
          <w:bCs/>
          <w:b/>
        </w:rPr>
        <w:t xml:space="preserve">Talent Retention:</w:t>
      </w:r>
      <w:r>
        <w:t xml:space="preserve"> </w:t>
      </w:r>
      <w:r>
        <w:t xml:space="preserve">Competition for Biologist talent from local giants like BGI Group. Solution: Implemented Guangzhou Market Premium Compensation – 23% above regional average with career pathing to R&amp;D leadership roles.</w:t>
      </w:r>
    </w:p>
    <w:p>
      <w:pPr>
        <w:pStyle w:val="FirstParagraph"/>
      </w:pPr>
      <w:r>
        <w:t xml:space="preserve">These initiatives have already reduced Biologist attrition by 41% in Guangzhou, ensuring continuity in client relationships critical for our long-term success.</w:t>
      </w:r>
    </w:p>
    <w:bookmarkEnd w:id="24"/>
    <w:bookmarkStart w:id="25" w:name="X4cca65c5c6f33f97dda7e090a5760209f561103"/>
    <w:p>
      <w:pPr>
        <w:pStyle w:val="Heading2"/>
      </w:pPr>
      <w:r>
        <w:t xml:space="preserve">VI. Future Strategy: Scaling the Biologist Model Across China Guangzhou</w:t>
      </w:r>
    </w:p>
    <w:p>
      <w:pPr>
        <w:pStyle w:val="FirstParagraph"/>
      </w:pPr>
      <w:r>
        <w:t xml:space="preserve">Based on Q3 results, we propose three strategic pillars to expand the Biologist advantage throughout China Guangzhou:</w:t>
      </w:r>
    </w:p>
    <w:p>
      <w:pPr>
        <w:numPr>
          <w:ilvl w:val="0"/>
          <w:numId w:val="1003"/>
        </w:numPr>
        <w:pStyle w:val="Compact"/>
      </w:pPr>
      <w:r>
        <w:rPr>
          <w:bCs/>
          <w:b/>
        </w:rPr>
        <w:t xml:space="preserve">Guangzhou Biotech Innovation Hub:</w:t>
      </w:r>
      <w:r>
        <w:t xml:space="preserve"> </w:t>
      </w:r>
      <w:r>
        <w:t xml:space="preserve">Establish a dedicated R&amp;D collaboration center at the Guangzhou Science City campus where our Biologists co-develop solutions with local universities.</w:t>
      </w:r>
    </w:p>
    <w:p>
      <w:pPr>
        <w:numPr>
          <w:ilvl w:val="0"/>
          <w:numId w:val="1003"/>
        </w:numPr>
        <w:pStyle w:val="Compact"/>
      </w:pPr>
      <w:r>
        <w:rPr>
          <w:bCs/>
          <w:b/>
        </w:rPr>
        <w:t xml:space="preserve">Data-Driven Sales Enablement:</w:t>
      </w:r>
      <w:r>
        <w:t xml:space="preserve"> </w:t>
      </w:r>
      <w:r>
        <w:t xml:space="preserve">Implement AI analytics to identify high-potential Guangzhou accounts requiring Biologist intervention based on R&amp;D publication patterns.</w:t>
      </w:r>
    </w:p>
    <w:p>
      <w:pPr>
        <w:numPr>
          <w:ilvl w:val="0"/>
          <w:numId w:val="1003"/>
        </w:numPr>
        <w:pStyle w:val="Compact"/>
      </w:pPr>
      <w:r>
        <w:rPr>
          <w:bCs/>
          <w:b/>
        </w:rPr>
        <w:t xml:space="preserve">Cultural Integration Program:</w:t>
      </w:r>
      <w:r>
        <w:t xml:space="preserve"> </w:t>
      </w:r>
      <w:r>
        <w:t xml:space="preserve">Train all Biologists in Cantonese business etiquette and regional market nuances specific to China Guangzhou's biotech community.</w:t>
      </w:r>
    </w:p>
    <w:bookmarkEnd w:id="25"/>
    <w:bookmarkStart w:id="26" w:name="X9d4dfa4dde2579700e841cf7ecd71a765b4f43b"/>
    <w:p>
      <w:pPr>
        <w:pStyle w:val="Heading2"/>
      </w:pPr>
      <w:r>
        <w:t xml:space="preserve">VII. Conclusion: The Imperative of the Biologist in China Guangzhou</w:t>
      </w:r>
    </w:p>
    <w:p>
      <w:pPr>
        <w:pStyle w:val="FirstParagraph"/>
      </w:pPr>
      <w:r>
        <w:t xml:space="preserve">This Sales Report unequivocally demonstrates that our Biologist sales professionals are not merely revenue contributors – they are strategic assets driving sustainable market leadership in China Guangzhou. As the region evolves toward precision medicine and AI-driven drug discovery, the technical depth of our Biologists will become even more valuable.</w:t>
      </w:r>
    </w:p>
    <w:p>
      <w:pPr>
        <w:pStyle w:val="BodyText"/>
      </w:pPr>
      <w:r>
        <w:t xml:space="preserve">With Guangzhou's biotech investment projected to reach ¥65 billion by 2025, maintaining a full complement of highly trained Biologists is non-negotiable for capturing this growth. We recommend increasing Guangzhou Biologist headcount by 37% in Q1 2024 and embedding the Biologist model into all new market entry strategies across southern China.</w:t>
      </w:r>
    </w:p>
    <w:p>
      <w:pPr>
        <w:pStyle w:val="BodyText"/>
      </w:pPr>
      <w:r>
        <w:t xml:space="preserve">In conclusion, where other firms rely on generic sales approaches, our China Guangzhou operations prove that a scientifically fluent Sales Report centered on the Biologist role delivers superior commercial outcomes. The future of biotech sales in Guangzhou isn't just about products – it's about the expertise of our Biologists.</w:t>
      </w:r>
    </w:p>
    <w:p>
      <w:pPr>
        <w:pStyle w:val="BodyText"/>
      </w:pPr>
      <w:r>
        <w:rPr>
          <w:bCs/>
          <w:b/>
        </w:rPr>
        <w:t xml:space="preserve">Prepared By:</w:t>
      </w:r>
      <w:r>
        <w:t xml:space="preserve"> </w:t>
      </w:r>
      <w:r>
        <w:t xml:space="preserve">Global Sales Strategy Division</w:t>
      </w:r>
      <w:r>
        <w:br/>
      </w:r>
      <w:r>
        <w:rPr>
          <w:bCs/>
          <w:b/>
        </w:rPr>
        <w:t xml:space="preserve">Verified By:</w:t>
      </w:r>
      <w:r>
        <w:t xml:space="preserve"> </w:t>
      </w:r>
      <w:r>
        <w:t xml:space="preserve">Asia-Pacific Biotechnology Leadership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 China Guangzhou Market Analysis</dc:title>
  <dc:creator/>
  <dc:language>en</dc:language>
  <cp:keywords/>
  <dcterms:created xsi:type="dcterms:W3CDTF">2026-07-23T11:52:34Z</dcterms:created>
  <dcterms:modified xsi:type="dcterms:W3CDTF">2026-07-23T11:52:34Z</dcterms:modified>
</cp:coreProperties>
</file>

<file path=docProps/custom.xml><?xml version="1.0" encoding="utf-8"?>
<Properties xmlns="http://schemas.openxmlformats.org/officeDocument/2006/custom-properties" xmlns:vt="http://schemas.openxmlformats.org/officeDocument/2006/docPropsVTypes"/>
</file>