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Biological</w:t>
      </w:r>
      <w:r>
        <w:t xml:space="preserve"> </w:t>
      </w:r>
      <w:r>
        <w:t xml:space="preserve">Solutions</w:t>
      </w:r>
      <w:r>
        <w:t xml:space="preserve"> </w:t>
      </w:r>
      <w:r>
        <w:t xml:space="preserve">Specialist</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7" w:name="Xf50acd6dcbc10247573d83144f1191b4194e9ab"/>
    <w:p>
      <w:pPr>
        <w:pStyle w:val="Heading1"/>
      </w:pPr>
      <w:r>
        <w:t xml:space="preserve">Q3 2024 Sales Report: Biological Solutions Specialist Performance in China Shanghai</w:t>
      </w:r>
    </w:p>
    <w:bookmarkStart w:id="20" w:name="executive-summary"/>
    <w:p>
      <w:pPr>
        <w:pStyle w:val="Heading2"/>
      </w:pPr>
      <w:r>
        <w:t xml:space="preserve">Executive Summary</w:t>
      </w:r>
    </w:p>
    <w:p>
      <w:pPr>
        <w:pStyle w:val="FirstParagraph"/>
      </w:pPr>
      <w:r>
        <w:t xml:space="preserve">This comprehensive Sales Report details the performance metrics of our Biological Solutions Specialist team operating across China Shanghai, the nation's premier hub for biotechnology innovation. As a dedicated Biologist-focused sales professional, I have successfully navigated Shanghai's dynamic life sciences market to secure 17 major contracts valued at ¥42.8 million within the quarter, representing a 22% year-over-year growth. Our strategic emphasis on understanding local regulatory frameworks and scientific priorities has positioned us as a trusted partner for Shanghai-based research institutions and biopharmaceutical enterprises. This report underscores how specialized biological expertise integrated with sales acumen drives exceptional results in China's most competitive biotech market.</w:t>
      </w:r>
    </w:p>
    <w:bookmarkEnd w:id="20"/>
    <w:bookmarkStart w:id="21" w:name="market-analysis-china-shanghai-context"/>
    <w:p>
      <w:pPr>
        <w:pStyle w:val="Heading2"/>
      </w:pPr>
      <w:r>
        <w:t xml:space="preserve">Market Analysis: China Shanghai Context</w:t>
      </w:r>
    </w:p>
    <w:p>
      <w:pPr>
        <w:pStyle w:val="FirstParagraph"/>
      </w:pPr>
      <w:r>
        <w:t xml:space="preserve">Shanghai continues to dominate China's life sciences sector, contributing over 35% of national biopharmaceutical R&amp;D investment (Shanghai Municipal Science &amp; Technology Commission, Q2 2024). The city hosts the Zhangjiang Hi-Tech Park – home to 1,800+ biotech firms including BGI Group and Fosun Pharma. As a Biologist sales specialist operating within this ecosystem, I've observed critical market shifts: accelerating demand for AI-integrated genomic analysis tools (up 47% YoY), stringent NMPA compliance requirements for new biological products, and heightened collaboration between Shanghai's universities (e.g., Fudan University) and private biotech firms. The Chinese government's "Healthy China 2030" initiative has further intensified procurement cycles for precision medicine solutions, directly impacting our sales strategy in this region.</w:t>
      </w:r>
    </w:p>
    <w:bookmarkEnd w:id="21"/>
    <w:bookmarkStart w:id="22" w:name="key-sales-performance-metrics"/>
    <w:p>
      <w:pPr>
        <w:pStyle w:val="Heading2"/>
      </w:pPr>
      <w:r>
        <w:t xml:space="preserve">Key Sales Performance Metrics</w:t>
      </w:r>
    </w:p>
    <w:p>
      <w:pPr>
        <w:pStyle w:val="FirstParagraph"/>
      </w:pPr>
      <w:r>
        <w:t xml:space="preserve">Our Q3 performance reflects deep integration of biological knowledge with sales execution. Critical achievements include:</w:t>
      </w:r>
    </w:p>
    <w:p>
      <w:pPr>
        <w:numPr>
          <w:ilvl w:val="0"/>
          <w:numId w:val="1001"/>
        </w:numPr>
        <w:pStyle w:val="Compact"/>
      </w:pPr>
      <w:r>
        <w:rPr>
          <w:bCs/>
          <w:b/>
        </w:rPr>
        <w:t xml:space="preserve">Major Contract Acquisition:</w:t>
      </w:r>
      <w:r>
        <w:t xml:space="preserve"> </w:t>
      </w:r>
      <w:r>
        <w:t xml:space="preserve">Secured a ¥18.5M agreement with Shanghai Genetech for next-generation sequencing (NGS) platforms, incorporating custom bioinformatics modules developed in consultation with their lead Biologist team.</w:t>
      </w:r>
    </w:p>
    <w:p>
      <w:pPr>
        <w:numPr>
          <w:ilvl w:val="0"/>
          <w:numId w:val="1001"/>
        </w:numPr>
        <w:pStyle w:val="Compact"/>
      </w:pPr>
      <w:r>
        <w:rPr>
          <w:bCs/>
          <w:b/>
        </w:rPr>
        <w:t xml:space="preserve">Cross-Selling Success:</w:t>
      </w:r>
      <w:r>
        <w:t xml:space="preserve"> </w:t>
      </w:r>
      <w:r>
        <w:t xml:space="preserve">Increased adoption of our microbial analysis kits by 63% through targeted workshops demonstrating environmental applications relevant to Shanghai's urban sustainability projects.</w:t>
      </w:r>
    </w:p>
    <w:p>
      <w:pPr>
        <w:numPr>
          <w:ilvl w:val="0"/>
          <w:numId w:val="1001"/>
        </w:numPr>
        <w:pStyle w:val="Compact"/>
      </w:pPr>
      <w:r>
        <w:rPr>
          <w:bCs/>
          <w:b/>
        </w:rPr>
        <w:t xml:space="preserve">Client Retention:</w:t>
      </w:r>
      <w:r>
        <w:t xml:space="preserve"> </w:t>
      </w:r>
      <w:r>
        <w:t xml:space="preserve">Achieved 94% renewal rate with existing biotech clients, attributed to our Biologist-led technical support – including on-site validation of equipment calibration protocols required by Shanghai Health Authority standards.</w:t>
      </w:r>
    </w:p>
    <w:p>
      <w:pPr>
        <w:numPr>
          <w:ilvl w:val="0"/>
          <w:numId w:val="1001"/>
        </w:numPr>
        <w:pStyle w:val="Compact"/>
      </w:pPr>
      <w:r>
        <w:rPr>
          <w:bCs/>
          <w:b/>
        </w:rPr>
        <w:t xml:space="preserve">New Market Penetration:</w:t>
      </w:r>
      <w:r>
        <w:t xml:space="preserve"> </w:t>
      </w:r>
      <w:r>
        <w:t xml:space="preserve">Expanded into Shanghai's emerging agricultural biotechnology sector, closing three contracts with vertical farming startups seeking pathogen detection solutions.</w:t>
      </w:r>
    </w:p>
    <w:bookmarkEnd w:id="22"/>
    <w:bookmarkStart w:id="23" w:name="X635f13fa2b4e59d2dda776610ee2311b184df8b"/>
    <w:p>
      <w:pPr>
        <w:pStyle w:val="Heading2"/>
      </w:pPr>
      <w:r>
        <w:t xml:space="preserve">Client Success Story: Collaboration with Fudan University</w:t>
      </w:r>
    </w:p>
    <w:p>
      <w:pPr>
        <w:pStyle w:val="FirstParagraph"/>
      </w:pPr>
      <w:r>
        <w:t xml:space="preserve">A prime example of our Biologist-focused sales methodology was the partnership with Fudan University's Institute of Biomedical Engineering. After identifying their need for advanced cell culture monitoring systems, I facilitated a technical demonstration involving Shanghai-based scientists to validate product compatibility with their existing lab infrastructure. The solution – featuring real-time metabolite analysis – reduced their experimental error rates by 31% and secured a multi-year contract worth ¥9.2M. Crucially, our Biologist sales specialist provided on-site training for 24 researchers, ensuring seamless adoption while navigating Shanghai's specific research compliance protocols (GB/T 19001-2016). This relationship has since become a reference case for our entire China Shanghai operation.</w:t>
      </w:r>
    </w:p>
    <w:bookmarkEnd w:id="23"/>
    <w:bookmarkStart w:id="24" w:name="challenges-in-the-china-shanghai-market"/>
    <w:p>
      <w:pPr>
        <w:pStyle w:val="Heading2"/>
      </w:pPr>
      <w:r>
        <w:t xml:space="preserve">Challenges in the China Shanghai Market</w:t>
      </w:r>
    </w:p>
    <w:p>
      <w:pPr>
        <w:pStyle w:val="FirstParagraph"/>
      </w:pPr>
      <w:r>
        <w:t xml:space="preserve">Navigating this market presents unique complexities requiring specialized biological sales expertise. Primary challenges included:</w:t>
      </w:r>
    </w:p>
    <w:p>
      <w:pPr>
        <w:numPr>
          <w:ilvl w:val="0"/>
          <w:numId w:val="1002"/>
        </w:numPr>
        <w:pStyle w:val="Compact"/>
      </w:pPr>
      <w:r>
        <w:rPr>
          <w:bCs/>
          <w:b/>
        </w:rPr>
        <w:t xml:space="preserve">Regulatory Navigation:</w:t>
      </w:r>
      <w:r>
        <w:t xml:space="preserve"> </w:t>
      </w:r>
      <w:r>
        <w:t xml:space="preserve">Shanghai's dual regulatory pathways (NMPA for medical devices vs. Ministry of Agriculture for agricultural biotech) demanded precise product positioning – a task only feasible with deep biological domain knowledge.</w:t>
      </w:r>
    </w:p>
    <w:p>
      <w:pPr>
        <w:numPr>
          <w:ilvl w:val="0"/>
          <w:numId w:val="1002"/>
        </w:numPr>
        <w:pStyle w:val="Compact"/>
      </w:pPr>
      <w:r>
        <w:rPr>
          <w:bCs/>
          <w:b/>
        </w:rPr>
        <w:t xml:space="preserve">Cultural Nuances:</w:t>
      </w:r>
      <w:r>
        <w:t xml:space="preserve"> </w:t>
      </w:r>
      <w:r>
        <w:t xml:space="preserve">Decision-making in Shanghai biotech firms involves multiple stakeholders (research leads, procurement, compliance officers). Our Biologist sales specialist excelled in translating technical benefits into value propositions for each group through tailored demonstrations.</w:t>
      </w:r>
    </w:p>
    <w:p>
      <w:pPr>
        <w:numPr>
          <w:ilvl w:val="0"/>
          <w:numId w:val="1002"/>
        </w:numPr>
        <w:pStyle w:val="Compact"/>
      </w:pPr>
      <w:r>
        <w:rPr>
          <w:bCs/>
          <w:b/>
        </w:rPr>
        <w:t xml:space="preserve">Competitive Landscape:</w:t>
      </w:r>
      <w:r>
        <w:t xml:space="preserve"> </w:t>
      </w:r>
      <w:r>
        <w:t xml:space="preserve">Local competitors often lack scientific depth; we maintained differentiation by having our Biologist present clinical trial data during RFP responses – a decisive factor in three major tenders.</w:t>
      </w:r>
    </w:p>
    <w:bookmarkEnd w:id="24"/>
    <w:bookmarkStart w:id="25" w:name="Xa1f4661d39958452cc6418422b920439214d616"/>
    <w:p>
      <w:pPr>
        <w:pStyle w:val="Heading2"/>
      </w:pPr>
      <w:r>
        <w:t xml:space="preserve">Strategic Recommendations for China Shanghai</w:t>
      </w:r>
    </w:p>
    <w:p>
      <w:pPr>
        <w:pStyle w:val="FirstParagraph"/>
      </w:pPr>
      <w:r>
        <w:t xml:space="preserve">To sustain growth in this high-value market, we propose the following actions:</w:t>
      </w:r>
    </w:p>
    <w:p>
      <w:pPr>
        <w:numPr>
          <w:ilvl w:val="0"/>
          <w:numId w:val="1003"/>
        </w:numPr>
        <w:pStyle w:val="Compact"/>
      </w:pPr>
      <w:r>
        <w:rPr>
          <w:bCs/>
          <w:b/>
        </w:rPr>
        <w:t xml:space="preserve">Expand Biologist Sales Team:</w:t>
      </w:r>
      <w:r>
        <w:t xml:space="preserve"> </w:t>
      </w:r>
      <w:r>
        <w:t xml:space="preserve">Increase local Biologist sales specialists by 40% to address demand across Shanghai's 6 specialized biotech zones (Zhangjiang, Lujiazui, etc.).</w:t>
      </w:r>
    </w:p>
    <w:p>
      <w:pPr>
        <w:numPr>
          <w:ilvl w:val="0"/>
          <w:numId w:val="1003"/>
        </w:numPr>
        <w:pStyle w:val="Compact"/>
      </w:pPr>
      <w:r>
        <w:rPr>
          <w:bCs/>
          <w:b/>
        </w:rPr>
        <w:t xml:space="preserve">Develop Shanghai-Specific Solutions:</w:t>
      </w:r>
      <w:r>
        <w:t xml:space="preserve"> </w:t>
      </w:r>
      <w:r>
        <w:t xml:space="preserve">Co-create products with Fudan University and Shanghai Institute of Biochemistry to address local needs like air/water quality monitoring for urban environments.</w:t>
      </w:r>
    </w:p>
    <w:p>
      <w:pPr>
        <w:numPr>
          <w:ilvl w:val="0"/>
          <w:numId w:val="1003"/>
        </w:numPr>
        <w:pStyle w:val="Compact"/>
      </w:pPr>
      <w:r>
        <w:rPr>
          <w:bCs/>
          <w:b/>
        </w:rPr>
        <w:t xml:space="preserve">Leverage Government Partnerships:</w:t>
      </w:r>
      <w:r>
        <w:t xml:space="preserve"> </w:t>
      </w:r>
      <w:r>
        <w:t xml:space="preserve">Align product development with Shanghai's "14th Five-Year Plan" for biotech, targeting government-funded R&amp;D projects requiring biological analytics tools.</w:t>
      </w:r>
    </w:p>
    <w:p>
      <w:pPr>
        <w:numPr>
          <w:ilvl w:val="0"/>
          <w:numId w:val="1003"/>
        </w:numPr>
        <w:pStyle w:val="Compact"/>
      </w:pPr>
      <w:r>
        <w:rPr>
          <w:bCs/>
          <w:b/>
        </w:rPr>
        <w:t xml:space="preserve">Enhance Technical Training:</w:t>
      </w:r>
      <w:r>
        <w:t xml:space="preserve"> </w:t>
      </w:r>
      <w:r>
        <w:t xml:space="preserve">Implement quarterly workshops led by our Biologist sales team on China-specific regulations (e.g., NMPA 510(k) submissions), improving client confidence in compliance.</w:t>
      </w:r>
    </w:p>
    <w:bookmarkEnd w:id="25"/>
    <w:bookmarkStart w:id="26" w:name="conclusion"/>
    <w:p>
      <w:pPr>
        <w:pStyle w:val="Heading2"/>
      </w:pPr>
      <w:r>
        <w:t xml:space="preserve">Conclusion</w:t>
      </w:r>
    </w:p>
    <w:p>
      <w:pPr>
        <w:pStyle w:val="FirstParagraph"/>
      </w:pPr>
      <w:r>
        <w:t xml:space="preserve">This Sales Report affirms that integrating deep biological expertise with sales execution delivers exceptional results in China Shanghai's sophisticated life sciences market. Our Biologist sales specialist team has not only met but exceeded targets by speaking the language of scientists while navigating complex commercial landscapes. The city's relentless innovation ecosystem – where cutting-edge biology meets world-class manufacturing – creates unparalleled opportunities for solutions that bridge scientific discovery and commercialization. Moving forward, we will double down on our China Shanghai biotech strategy, recognizing that success here requires more than sales acumen; it demands a specialized Biologist perspective that understands both laboratory science and market dynamics. With the Shanghai biotech sector projected to grow at 18% annually through 2026 (China Biotechnology Industry Report), this region remains our most strategic market for Biological Solutions Specialist growth.</w:t>
      </w:r>
    </w:p>
    <w:p>
      <w:pPr>
        <w:pStyle w:val="BodyText"/>
      </w:pPr>
      <w:r>
        <w:rPr>
          <w:iCs/>
          <w:i/>
        </w:rPr>
        <w:t xml:space="preserve">Prepared by: [Your Name], Senior Biological Solutions Sales Specialist</w:t>
      </w:r>
      <w:r>
        <w:br/>
      </w:r>
      <w:r>
        <w:rPr>
          <w:iCs/>
          <w:i/>
        </w:rPr>
        <w:t xml:space="preserve">Region: China Shanghai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Biological Solutions Specialist Performance in China Shanghai</dc:title>
  <dc:creator/>
  <dc:language>en</dc:language>
  <cp:keywords/>
  <dcterms:created xsi:type="dcterms:W3CDTF">2025-12-12T16:48:54Z</dcterms:created>
  <dcterms:modified xsi:type="dcterms:W3CDTF">2025-12-12T16:48:54Z</dcterms:modified>
</cp:coreProperties>
</file>

<file path=docProps/custom.xml><?xml version="1.0" encoding="utf-8"?>
<Properties xmlns="http://schemas.openxmlformats.org/officeDocument/2006/custom-properties" xmlns:vt="http://schemas.openxmlformats.org/officeDocument/2006/docPropsVTypes"/>
</file>