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Biologist</w:t>
      </w:r>
      <w:r>
        <w:t xml:space="preserve"> </w:t>
      </w:r>
      <w:r>
        <w:t xml:space="preserve">Operations</w:t>
      </w:r>
      <w:r>
        <w:t xml:space="preserve"> </w:t>
      </w:r>
      <w:r>
        <w:t xml:space="preserve">in</w:t>
      </w:r>
      <w:r>
        <w:t xml:space="preserve"> </w:t>
      </w:r>
      <w:r>
        <w:t xml:space="preserve">Colombia</w:t>
      </w:r>
      <w:r>
        <w:t xml:space="preserve"> </w:t>
      </w:r>
      <w:r>
        <w:t xml:space="preserve">Bogotá</w:t>
      </w:r>
    </w:p>
    <w:bookmarkStart w:id="20" w:name="Xf7651b70e5aead830f0a31e1a1e3122b329230b"/>
    <w:p>
      <w:pPr>
        <w:pStyle w:val="Heading1"/>
      </w:pPr>
      <w:r>
        <w:t xml:space="preserve">Sales Report: Biologist Operations in Colombia Bogotá</w:t>
      </w:r>
    </w:p>
    <w:p>
      <w:pPr>
        <w:pStyle w:val="FirstParagraph"/>
      </w:pPr>
      <w:r>
        <w:t xml:space="preserve">Quarterly Performance Analysis | Q3 2023 | Prepared for Executive Leadership</w:t>
      </w:r>
    </w:p>
    <w:p>
      <w:pPr>
        <w:pStyle w:val="BodyText"/>
      </w:pPr>
      <w:r>
        <w:t xml:space="preserve">September 15, 2023</w:t>
      </w:r>
    </w:p>
    <w:bookmarkEnd w:id="20"/>
    <w:bookmarkStart w:id="21" w:name="executive-summary"/>
    <w:p>
      <w:pPr>
        <w:pStyle w:val="Heading2"/>
      </w:pPr>
      <w:r>
        <w:t xml:space="preserve">Executive Summary</w:t>
      </w:r>
    </w:p>
    <w:p>
      <w:pPr>
        <w:pStyle w:val="FirstParagraph"/>
      </w:pPr>
      <w:r>
        <w:t xml:space="preserve">This Sales Report details the operational performance of our Biologist-led sales initiatives across Colombia Bogotá for the third quarter of 2023. As Colombia's capital and biotechnology hub, Bogotá represents a critical market where our specialized biologist team has driven significant growth in environmental consulting, agricultural biotech solutions, and pharmaceutical partnerships. The report demonstrates how strategic deployment of scientific expertise directly correlates with sales success in Colombia's unique regulatory landscape. Our Biologist Sales Team achieved 127% of quarterly revenue targets, securing contracts worth $2.8M across 14 major accounts – a testament to the value proposition of scientific credibility in Colombian business development.</w:t>
      </w:r>
    </w:p>
    <w:bookmarkEnd w:id="21"/>
    <w:bookmarkStart w:id="22" w:name="Xdddcb2537e2f433b6a2a76ecc154ab8493fd38a"/>
    <w:p>
      <w:pPr>
        <w:pStyle w:val="Heading2"/>
      </w:pPr>
      <w:r>
        <w:t xml:space="preserve">Sales Performance Overview: Colombia Bogotá Market</w:t>
      </w:r>
    </w:p>
    <w:p>
      <w:pPr>
        <w:pStyle w:val="FirstParagraph"/>
      </w:pPr>
      <w:r>
        <w:t xml:space="preserve">KPI Metric</w:t>
      </w:r>
    </w:p>
    <w:bookmarkEnd w:id="22"/>
    <w:p>
      <w:pPr>
        <w:pStyle w:val="BodyText"/>
      </w:pPr>
      <w:r>
        <w:t xml:space="preserve">Q3 2023 Target</w:t>
      </w:r>
    </w:p>
    <w:p>
      <w:pPr>
        <w:pStyle w:val="BodyText"/>
      </w:pPr>
      <w:r>
        <w:t xml:space="preserve">Actual Result</w:t>
      </w:r>
    </w:p>
    <w:p>
      <w:pPr>
        <w:pStyle w:val="BodyText"/>
      </w:pPr>
      <w:r>
        <w:t xml:space="preserve">Variance (%)</w:t>
      </w:r>
    </w:p>
    <w:p>
      <w:pPr>
        <w:pStyle w:val="BodyText"/>
      </w:pPr>
      <w:r>
        <w:t xml:space="preserve">Revenue Generated</w:t>
      </w:r>
    </w:p>
    <w:p>
      <w:pPr>
        <w:pStyle w:val="BodyText"/>
      </w:pPr>
      <w:r>
        <w:t xml:space="preserve">$2.1M</w:t>
      </w:r>
    </w:p>
    <w:p>
      <w:pPr>
        <w:pStyle w:val="BodyText"/>
      </w:pPr>
      <w:r>
        <w:t xml:space="preserve">$2.8M</w:t>
      </w:r>
    </w:p>
    <w:p>
      <w:pPr>
        <w:pStyle w:val="BodyText"/>
      </w:pPr>
      <w:r>
        <w:t xml:space="preserve">+33%</w:t>
      </w:r>
    </w:p>
    <w:p>
      <w:pPr>
        <w:pStyle w:val="BodyText"/>
      </w:pPr>
      <w:r>
        <w:t xml:space="preserve">New Client Acquisition</w:t>
      </w:r>
    </w:p>
    <w:p>
      <w:pPr>
        <w:pStyle w:val="BodyText"/>
      </w:pPr>
      <w:r>
        <w:t xml:space="preserve">&lt;</w:t>
      </w:r>
    </w:p>
    <w:p>
      <w:pPr>
        <w:pStyle w:val="BodyText"/>
      </w:pPr>
      <w:r>
        <w:t xml:space="preserve">8</w:t>
      </w:r>
    </w:p>
    <w:p>
      <w:pPr>
        <w:pStyle w:val="BodyText"/>
      </w:pPr>
      <w:r>
        <w:t xml:space="preserve">9</w:t>
      </w:r>
    </w:p>
    <w:p>
      <w:pPr>
        <w:pStyle w:val="BodyText"/>
      </w:pPr>
      <w:r>
        <w:t xml:space="preserve">+125%</w:t>
      </w:r>
    </w:p>
    <w:p>
      <w:pPr>
        <w:pStyle w:val="BodyText"/>
      </w:pPr>
      <w:r>
        <w:t xml:space="preserve">Cross-Sell Ratio (to existing clients)</w:t>
      </w:r>
    </w:p>
    <w:p>
      <w:pPr>
        <w:pStyle w:val="BodyText"/>
      </w:pPr>
      <w:r>
        <w:t xml:space="preserve">2.1x</w:t>
      </w:r>
    </w:p>
    <w:p>
      <w:pPr>
        <w:pStyle w:val="BodyText"/>
      </w:pPr>
      <w:r>
        <w:t xml:space="preserve">3.4x</w:t>
      </w:r>
    </w:p>
    <w:p>
      <w:pPr>
        <w:pStyle w:val="BodyText"/>
      </w:pPr>
      <w:r>
        <w:t xml:space="preserve">85%</w:t>
      </w:r>
    </w:p>
    <w:p>
      <w:pPr>
        <w:pStyle w:val="BodyText"/>
      </w:pPr>
      <w:r>
        <w:t xml:space="preserve">92%</w:t>
      </w:r>
    </w:p>
    <w:p>
      <w:pPr>
        <w:pStyle w:val="BodyText"/>
      </w:pPr>
      <w:r>
        <w:t xml:space="preserve">Metric: Bio-Solution Penetration Rate in Bogotá</w:t>
      </w:r>
    </w:p>
    <w:p>
      <w:pPr>
        <w:pStyle w:val="BodyText"/>
      </w:pPr>
      <w:r>
        <w:t xml:space="preserve">35%</w:t>
      </w:r>
    </w:p>
    <w:p>
      <w:pPr>
        <w:pStyle w:val="BodyText"/>
      </w:pPr>
      <w:r>
        <w:t xml:space="preserve">47%</w:t>
      </w:r>
    </w:p>
    <w:p>
      <w:pPr>
        <w:pStyle w:val="BodyText"/>
      </w:pPr>
      <w:r>
        <w:t xml:space="preserve">The 33% revenue overachievement demonstrates how our Biologist-focused approach outperforms traditional sales models in Colombia's scientifically driven markets. Notably, the 47% bio-solution penetration rate in Bogotá – far exceeding the national average of 28% – confirms that specialized scientific expertise is a decisive competitive advantage for client acquisition and retention in this market.</w:t>
      </w:r>
    </w:p>
    <w:bookmarkStart w:id="26" w:name="X1b7a4f375358277acaef7be846336c85b7b326d"/>
    <w:p>
      <w:pPr>
        <w:pStyle w:val="Heading2"/>
      </w:pPr>
      <w:r>
        <w:t xml:space="preserve">Biologist Sales Strategy: Colombia Bogotá Context</w:t>
      </w:r>
    </w:p>
    <w:p>
      <w:pPr>
        <w:pStyle w:val="FirstParagraph"/>
      </w:pPr>
      <w:r>
        <w:t xml:space="preserve">In Colombia Bogotá, where 43% of the nation's biotech R&amp;D investments concentrate (National Innovation Agency 2023), our Biologist Sales Team operates with unique market advantages:</w:t>
      </w:r>
    </w:p>
    <w:bookmarkStart w:id="23" w:name="scientific-credibility-as-sales-catalyst"/>
    <w:p>
      <w:pPr>
        <w:pStyle w:val="Heading3"/>
      </w:pPr>
      <w:r>
        <w:t xml:space="preserve">1. Scientific Credibility as Sales Catalyst</w:t>
      </w:r>
    </w:p>
    <w:p>
      <w:pPr>
        <w:pStyle w:val="FirstParagraph"/>
      </w:pPr>
      <w:r>
        <w:t xml:space="preserve">Our certified Biologists (with degrees from Universidad Nacional de Colombia and Javeriana) leverage their technical expertise during client engagements, directly addressing complex regulatory requirements in the Colombian Ministry of Environment (MAGNET) framework. This capability enabled us to secure the $750K contract with Agrobiotecnología S.A., a leading Bogotá-based agri-tech firm requiring EPA-compliant soil remediation solutions – where technical credibility was non-negotiable for closing.</w:t>
      </w:r>
    </w:p>
    <w:bookmarkEnd w:id="23"/>
    <w:bookmarkStart w:id="24" w:name="local-market-intelligence-integration"/>
    <w:p>
      <w:pPr>
        <w:pStyle w:val="Heading3"/>
      </w:pPr>
      <w:r>
        <w:t xml:space="preserve">2. Local Market Intelligence Integration</w:t>
      </w:r>
    </w:p>
    <w:p>
      <w:pPr>
        <w:pStyle w:val="FirstParagraph"/>
      </w:pPr>
      <w:r>
        <w:t xml:space="preserve">The Biologist Sales Team maintains active partnerships with key Bogotá institutions:</w:t>
      </w:r>
      <w:r>
        <w:t xml:space="preserve"> </w:t>
      </w:r>
      <w:r>
        <w:t xml:space="preserve">• Universidad de los Andes (Environmental Science Dept.)</w:t>
      </w:r>
      <w:r>
        <w:t xml:space="preserve"> </w:t>
      </w:r>
      <w:r>
        <w:t xml:space="preserve">• Instituto Colombiano Agropecuario (ICA)</w:t>
      </w:r>
      <w:r>
        <w:t xml:space="preserve"> </w:t>
      </w:r>
      <w:r>
        <w:t xml:space="preserve">• Bogotá's Municipal Environmental Authority (ACD)</w:t>
      </w:r>
    </w:p>
    <w:p>
      <w:pPr>
        <w:pStyle w:val="BodyText"/>
      </w:pPr>
      <w:r>
        <w:t xml:space="preserve">This network provided early insights into the 2024 National Bio-Regulation Update, allowing us to position our soil health analytics platform as a compliance solution before competitors understood the implications.</w:t>
      </w:r>
    </w:p>
    <w:bookmarkEnd w:id="24"/>
    <w:bookmarkStart w:id="25" w:name="X86e15a08c654ad99df986201ac7cdf409cc676e"/>
    <w:p>
      <w:pPr>
        <w:pStyle w:val="Heading3"/>
      </w:pPr>
      <w:r>
        <w:t xml:space="preserve">3. Culturally Tailored Technical Presentations</w:t>
      </w:r>
    </w:p>
    <w:p>
      <w:pPr>
        <w:pStyle w:val="FirstParagraph"/>
      </w:pPr>
      <w:r>
        <w:t xml:space="preserve">Clients in Colombia Bogotá expect sales professionals to demonstrate deep contextual understanding. Our Biologists incorporated local case studies (e.g., Andean coffee region biodiversity challenges) into every pitch, increasing client trust by 68% according to our post-sale satisfaction surveys.</w:t>
      </w:r>
    </w:p>
    <w:bookmarkEnd w:id="25"/>
    <w:bookmarkEnd w:id="26"/>
    <w:bookmarkStart w:id="27" w:name="market-analysis-colombia-bogotá-dynamics"/>
    <w:p>
      <w:pPr>
        <w:pStyle w:val="Heading2"/>
      </w:pPr>
      <w:r>
        <w:t xml:space="preserve">Market Analysis: Colombia Bogotá Dynamics</w:t>
      </w:r>
    </w:p>
    <w:p>
      <w:pPr>
        <w:pStyle w:val="FirstParagraph"/>
      </w:pPr>
      <w:r>
        <w:t xml:space="preserve">The Bogotá biotech market grew at 14.3% YoY (Colombian Biotechnology Association), driven by:</w:t>
      </w:r>
    </w:p>
    <w:p>
      <w:pPr>
        <w:numPr>
          <w:ilvl w:val="0"/>
          <w:numId w:val="1001"/>
        </w:numPr>
        <w:pStyle w:val="Compact"/>
      </w:pPr>
      <w:r>
        <w:rPr>
          <w:bCs/>
          <w:b/>
        </w:rPr>
        <w:t xml:space="preserve">Regulatory Catalysts:</w:t>
      </w:r>
      <w:r>
        <w:t xml:space="preserve"> </w:t>
      </w:r>
      <w:r>
        <w:t xml:space="preserve">New Law 2208/2021 requiring bio-impact assessments for all major infrastructure projects</w:t>
      </w:r>
    </w:p>
    <w:p>
      <w:pPr>
        <w:numPr>
          <w:ilvl w:val="0"/>
          <w:numId w:val="1001"/>
        </w:numPr>
        <w:pStyle w:val="Compact"/>
      </w:pPr>
      <w:r>
        <w:rPr>
          <w:bCs/>
          <w:b/>
        </w:rPr>
        <w:t xml:space="preserve">Local Demand Shifts:</w:t>
      </w:r>
      <w:r>
        <w:t xml:space="preserve"> </w:t>
      </w:r>
      <w:r>
        <w:t xml:space="preserve">76% of Bogotá businesses now prioritize sustainability certifications (Bogotá Chamber of Commerce)</w:t>
      </w:r>
    </w:p>
    <w:p>
      <w:pPr>
        <w:numPr>
          <w:ilvl w:val="0"/>
          <w:numId w:val="1001"/>
        </w:numPr>
        <w:pStyle w:val="Compact"/>
      </w:pPr>
      <w:r>
        <w:rPr>
          <w:bCs/>
          <w:b/>
        </w:rPr>
        <w:t xml:space="preserve">Competitive Gap:</w:t>
      </w:r>
      <w:r>
        <w:t xml:space="preserve"> </w:t>
      </w:r>
      <w:r>
        <w:t xml:space="preserve">Only 12% of sales teams in Colombia possess advanced biological credentials</w:t>
      </w:r>
    </w:p>
    <w:p>
      <w:pPr>
        <w:pStyle w:val="FirstParagraph"/>
      </w:pPr>
      <w:r>
        <w:t xml:space="preserve">This landscape creates a significant opportunity for Biologist-led sales. During Q3, we observed that proposals including a dedicated biologist in the client engagement team had 3.7x higher win rates than non-technical proposals – particularly critical when navigating Bogotá's complex municipal environmental permitting processes.</w:t>
      </w:r>
    </w:p>
    <w:bookmarkEnd w:id="27"/>
    <w:bookmarkStart w:id="31" w:name="Xf34eb1d317039f98cf0ef1470074e67c99fb8a3"/>
    <w:p>
      <w:pPr>
        <w:pStyle w:val="Heading2"/>
      </w:pPr>
      <w:r>
        <w:t xml:space="preserve">Key Success Factors: Biologist Integration</w:t>
      </w:r>
    </w:p>
    <w:p>
      <w:pPr>
        <w:pStyle w:val="FirstParagraph"/>
      </w:pPr>
      <w:r>
        <w:t xml:space="preserve">Our Q3 success in Colombia Bogotá stems from three strategic pillars:</w:t>
      </w:r>
    </w:p>
    <w:bookmarkStart w:id="28" w:name="technical-sales-positioning"/>
    <w:p>
      <w:pPr>
        <w:pStyle w:val="Heading3"/>
      </w:pPr>
      <w:r>
        <w:t xml:space="preserve">1. Technical Sales Positioning</w:t>
      </w:r>
    </w:p>
    <w:p>
      <w:pPr>
        <w:pStyle w:val="FirstParagraph"/>
      </w:pPr>
      <w:r>
        <w:t xml:space="preserve">Biologists weren't just consultants – they became sales engineers. For the $450K contract with Hospital San Rafael (Bogotá's largest private healthcare provider), our biologist demonstrated real-time pathogen detection technology using locally sourced samples, converting a technical inquiry into an immediate purchase.</w:t>
      </w:r>
    </w:p>
    <w:bookmarkEnd w:id="28"/>
    <w:bookmarkStart w:id="29" w:name="regulatory-navigation-expertise"/>
    <w:p>
      <w:pPr>
        <w:pStyle w:val="Heading3"/>
      </w:pPr>
      <w:r>
        <w:t xml:space="preserve">2. Regulatory Navigation Expertise</w:t>
      </w:r>
    </w:p>
    <w:p>
      <w:pPr>
        <w:pStyle w:val="FirstParagraph"/>
      </w:pPr>
      <w:r>
        <w:t xml:space="preserve">In Colombia Bogotá, sales cycles extend 40% longer due to environmental compliance requirements. Biologists reduced average sales cycle time by 28 days through proactive regulatory mapping – a key factor in securing the $1.1M contract with Andean Waters Consortium.</w:t>
      </w:r>
    </w:p>
    <w:bookmarkEnd w:id="29"/>
    <w:bookmarkStart w:id="30" w:name="local-partnership-development"/>
    <w:p>
      <w:pPr>
        <w:pStyle w:val="Heading3"/>
      </w:pPr>
      <w:r>
        <w:t xml:space="preserve">3. Local Partnership Development</w:t>
      </w:r>
    </w:p>
    <w:p>
      <w:pPr>
        <w:pStyle w:val="FirstParagraph"/>
      </w:pPr>
      <w:r>
        <w:t xml:space="preserve">The team cultivated relationships with Bogotá's "Sustainable Business Network" (SBN), resulting in three co-branded workshops that generated 22 qualified leads – representing 41% of new pipeline growth this quarter.</w:t>
      </w:r>
    </w:p>
    <w:bookmarkEnd w:id="30"/>
    <w:bookmarkEnd w:id="31"/>
    <w:bookmarkStart w:id="34" w:name="challenges-strategic-adjustments"/>
    <w:p>
      <w:pPr>
        <w:pStyle w:val="Heading2"/>
      </w:pPr>
      <w:r>
        <w:t xml:space="preserve">Challenges &amp; Strategic Adjustments</w:t>
      </w:r>
    </w:p>
    <w:p>
      <w:pPr>
        <w:pStyle w:val="FirstParagraph"/>
      </w:pPr>
      <w:r>
        <w:t xml:space="preserve">Despite strong results, two challenges required immediate adjustment:</w:t>
      </w:r>
    </w:p>
    <w:bookmarkStart w:id="32" w:name="Xef68904ecc2db15f5db0749b177cd485e51a927"/>
    <w:p>
      <w:pPr>
        <w:pStyle w:val="Heading3"/>
      </w:pPr>
      <w:r>
        <w:t xml:space="preserve">Challenge 1: Client Misalignment on Scientific Value</w:t>
      </w:r>
    </w:p>
    <w:p>
      <w:pPr>
        <w:pStyle w:val="FirstParagraph"/>
      </w:pPr>
      <w:r>
        <w:t xml:space="preserve">Early in Q3, some clients dismissed biologists as "non-commercial." We implemented the "Scientific ROI Framework" – quantifying how biological insights reduced client operational costs by 18-27% (e.g., precision soil treatment cutting agricultural waste by 31%). This shifted client perception, with 94% of new contracts now including biologist participation.</w:t>
      </w:r>
    </w:p>
    <w:bookmarkEnd w:id="32"/>
    <w:bookmarkStart w:id="33" w:name="challenge-2-regulatory-fragmentation"/>
    <w:p>
      <w:pPr>
        <w:pStyle w:val="Heading3"/>
      </w:pPr>
      <w:r>
        <w:t xml:space="preserve">Challenge 2: Regulatory Fragmentation</w:t>
      </w:r>
    </w:p>
    <w:p>
      <w:pPr>
        <w:pStyle w:val="FirstParagraph"/>
      </w:pPr>
      <w:r>
        <w:t xml:space="preserve">Bogotá's municipal environmental codes differ from national standards. Our Biologist team created the "Colombia Bogotá Compliance Navigator" – a digital tool tracking local regulation changes, reducing compliance risks by 65% and accelerating sales cycles.</w:t>
      </w:r>
    </w:p>
    <w:bookmarkEnd w:id="33"/>
    <w:bookmarkEnd w:id="34"/>
    <w:bookmarkStart w:id="35" w:name="X20d55746a3febcfe270d7b122677480a5ef56f6"/>
    <w:p>
      <w:pPr>
        <w:pStyle w:val="Heading2"/>
      </w:pPr>
      <w:r>
        <w:t xml:space="preserve">Future Strategy: Colombia Bogotá Growth Plan</w:t>
      </w:r>
    </w:p>
    <w:p>
      <w:pPr>
        <w:pStyle w:val="FirstParagraph"/>
      </w:pPr>
      <w:r>
        <w:t xml:space="preserve">Based on Q3 success, we propose:</w:t>
      </w:r>
    </w:p>
    <w:p>
      <w:pPr>
        <w:numPr>
          <w:ilvl w:val="0"/>
          <w:numId w:val="1002"/>
        </w:numPr>
        <w:pStyle w:val="Compact"/>
      </w:pPr>
      <w:r>
        <w:rPr>
          <w:bCs/>
          <w:b/>
        </w:rPr>
        <w:t xml:space="preserve">Biologist Sales Expansion:</w:t>
      </w:r>
      <w:r>
        <w:t xml:space="preserve"> </w:t>
      </w:r>
      <w:r>
        <w:t xml:space="preserve">Increase Biologist headcount in Bogotá by 40% (to 12 specialists) to capture projected market growth of 18% in environmental biotech</w:t>
      </w:r>
    </w:p>
    <w:p>
      <w:pPr>
        <w:numPr>
          <w:ilvl w:val="0"/>
          <w:numId w:val="1002"/>
        </w:numPr>
        <w:pStyle w:val="Compact"/>
      </w:pPr>
      <w:r>
        <w:rPr>
          <w:bCs/>
          <w:b/>
        </w:rPr>
        <w:t xml:space="preserve">Local Certification Program:</w:t>
      </w:r>
      <w:r>
        <w:t xml:space="preserve"> </w:t>
      </w:r>
      <w:r>
        <w:t xml:space="preserve">Partner with Universidad Nacional de Colombia to develop "Bogotá Bio-Sales Specialist" certification, creating a talent pipeline and strengthening local credibility</w:t>
      </w:r>
    </w:p>
    <w:p>
      <w:pPr>
        <w:numPr>
          <w:ilvl w:val="0"/>
          <w:numId w:val="1002"/>
        </w:numPr>
        <w:pStyle w:val="Compact"/>
      </w:pPr>
      <w:r>
        <w:rPr>
          <w:bCs/>
          <w:b/>
        </w:rPr>
        <w:t xml:space="preserve">Sustainability Intelligence Hub:</w:t>
      </w:r>
      <w:r>
        <w:t xml:space="preserve"> </w:t>
      </w:r>
      <w:r>
        <w:t xml:space="preserve">Launch Bogotá-specific dashboard tracking regulatory changes, competitor moves, and environmental trends – integrated into all client proposals</w:t>
      </w:r>
    </w:p>
    <w:p>
      <w:pPr>
        <w:pStyle w:val="FirstParagraph"/>
      </w:pPr>
      <w:r>
        <w:t xml:space="preserve">These initiatives position us to capture 25% market share in Colombia's environmental biotech sector by Q1 2025 – up from current 9%.</w:t>
      </w:r>
    </w:p>
    <w:bookmarkEnd w:id="35"/>
    <w:bookmarkStart w:id="36" w:name="conclusion"/>
    <w:p>
      <w:pPr>
        <w:pStyle w:val="Heading2"/>
      </w:pPr>
      <w:r>
        <w:t xml:space="preserve">Conclusion</w:t>
      </w:r>
    </w:p>
    <w:p>
      <w:pPr>
        <w:pStyle w:val="FirstParagraph"/>
      </w:pPr>
      <w:r>
        <w:t xml:space="preserve">The Q3 Sales Report confirms that Biologist-led sales is not merely an operational model but a strategic imperative in Colombia Bogotá's evolving market. By embedding scientific expertise directly into the sales process, we've achieved revenue growth at 3x the sector average while building defensible competitive advantage through regulatory mastery and local credibility. The data is unequivocal: In Colombia Bogotá's $12B biotech ecosystem, where technical validation drives every major purchase decision, our Biologist Sales Team has become the primary engine of sustainable growth. We recommend full-scale implementation of these strategies across all Colombian operations to replicate this success nationally.</w:t>
      </w:r>
    </w:p>
    <w:p>
      <w:pPr>
        <w:pStyle w:val="BodyText"/>
      </w:pPr>
      <w:r>
        <w:rPr>
          <w:bCs/>
          <w:b/>
        </w:rPr>
        <w:t xml:space="preserve">Prepared by:</w:t>
      </w:r>
      <w:r>
        <w:t xml:space="preserve"> </w:t>
      </w:r>
      <w:r>
        <w:t xml:space="preserve">Global Biotech Solutions | Bogotá Operations | [Contact: ana.martinez@gbio.co]</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Biologist Operations in Colombia Bogotá</dc:title>
  <dc:creator/>
  <dc:language>en</dc:language>
  <cp:keywords/>
  <dcterms:created xsi:type="dcterms:W3CDTF">2026-07-23T19:23:52Z</dcterms:created>
  <dcterms:modified xsi:type="dcterms:W3CDTF">2026-07-23T19:23:52Z</dcterms:modified>
</cp:coreProperties>
</file>

<file path=docProps/custom.xml><?xml version="1.0" encoding="utf-8"?>
<Properties xmlns="http://schemas.openxmlformats.org/officeDocument/2006/custom-properties" xmlns:vt="http://schemas.openxmlformats.org/officeDocument/2006/docPropsVTypes"/>
</file>