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Comprehensive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Biologist</w:t>
      </w:r>
      <w:r>
        <w:t xml:space="preserve"> </w:t>
      </w:r>
      <w:r>
        <w:t xml:space="preserve">Operations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26" w:name="Xe57be5cbc27ba191278be69848c13731c0f62d3"/>
    <w:p>
      <w:pPr>
        <w:pStyle w:val="Heading1"/>
      </w:pPr>
      <w:r>
        <w:t xml:space="preserve">Comprehensive Sales Report: Biologist Operations in France Lyon (Q3 2023)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BioLyon Scientific Solutions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1 - September 30, 2023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of BioLyon Scientific Solutions' biological services division in France Lyon during Q3 2023. The report confirms a significant upward trajectory in revenue generation driven by strategic initiatives led by our expert Biologist team. With Lyon emerging as France's premier hub for biotechnology innovation, our operations have achieved a 17.8% year-over-year growth, surpassing all regional targets. This document underscores how the synergistic application of biological expertise within the France Lyon market has positioned us as a leading service provider in medical diagnostics and environmental analysis.</w:t>
      </w:r>
    </w:p>
    <w:bookmarkEnd w:id="20"/>
    <w:bookmarkStart w:id="21" w:name="ii.-sales-performance-overview"/>
    <w:p>
      <w:pPr>
        <w:pStyle w:val="Heading2"/>
      </w:pPr>
      <w:r>
        <w:t xml:space="preserve">II. Sales Performance Overview</w:t>
      </w:r>
    </w:p>
    <w:p>
      <w:pPr>
        <w:pStyle w:val="FirstParagraph"/>
      </w:pPr>
      <w:r>
        <w:t xml:space="preserve">Q3 2023 marked a pivotal quarter for our Biologist-led operations in France Lyon. Total revenue reached €1,845,000 (vs. €1,566,000 in Q3 2022), with biological testing services accounting for 78% of all sales. Key growth drivers included: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Diagnostics Expansion:</w:t>
      </w:r>
      <w:r>
        <w:t xml:space="preserve"> </w:t>
      </w:r>
      <w:r>
        <w:t xml:space="preserve">+24% growth from hospital partnerships (including Hospices Civils de Lyon) through our Biologist-certified rapid pathogen screening.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Environmental Analysis Contracts:</w:t>
      </w:r>
      <w:r>
        <w:t xml:space="preserve"> </w:t>
      </w:r>
      <w:r>
        <w:t xml:space="preserve">37 new municipal agreements across Rhône-Alpes region, leveraging Lyon's strategic location for water quality monitoring.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Pharmaceutical R&amp;D Services:</w:t>
      </w:r>
      <w:r>
        <w:t xml:space="preserve"> </w:t>
      </w:r>
      <w:r>
        <w:t xml:space="preserve">Secured 5 new contracts with biopharma firms in the Lyon BioPark ecosystem.</w:t>
      </w:r>
    </w:p>
    <w:p>
      <w:pPr>
        <w:pStyle w:val="FirstParagraph"/>
      </w:pPr>
      <w:r>
        <w:t xml:space="preserve">Notably, our Biologist team achieved a 92% client retention rate—significantly above the industry average of 84%—demonstrating how specialized biological expertise directly correlates with customer loyalty in France Lyon's competitive market.</w:t>
      </w:r>
    </w:p>
    <w:bookmarkEnd w:id="21"/>
    <w:bookmarkStart w:id="22" w:name="iii.-france-lyon-market-analysis"/>
    <w:p>
      <w:pPr>
        <w:pStyle w:val="Heading2"/>
      </w:pPr>
      <w:r>
        <w:t xml:space="preserve">III. France Lyon Market Analysis</w:t>
      </w:r>
    </w:p>
    <w:p>
      <w:pPr>
        <w:pStyle w:val="FirstParagraph"/>
      </w:pPr>
      <w:r>
        <w:t xml:space="preserve">Lyon has solidified its position as France's second biotech hub after Paris, with the BioPark housing 470+ life sciences companies and attracting €380M in annual investment. This Sales Report identifies three critical market dynamics unique to France Lyon: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Environment:</w:t>
      </w:r>
      <w:r>
        <w:t xml:space="preserve"> </w:t>
      </w:r>
      <w:r>
        <w:t xml:space="preserve">The French National Authority for Health (HAS) has increased testing requirements for environmental biometrics, creating a 29% surge in demand for certified Biologist services since 2021.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Cluster Advantage:</w:t>
      </w:r>
      <w:r>
        <w:t xml:space="preserve"> </w:t>
      </w:r>
      <w:r>
        <w:t xml:space="preserve">Proximity to the University of Lyon and INSERM laboratories generates continuous R&amp;D collaboration opportunities—38% of our Q3 clients were referred through academic partnerships.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 Density:</w:t>
      </w:r>
      <w:r>
        <w:t xml:space="preserve"> </w:t>
      </w:r>
      <w:r>
        <w:t xml:space="preserve">Lyon's concentration of biologists (12,600 in the metropolitan area) enables rapid scaling, with 72% of our sales personnel holding advanced biology degrees from local institutions.</w:t>
      </w:r>
    </w:p>
    <w:p>
      <w:pPr>
        <w:pStyle w:val="FirstParagraph"/>
      </w:pPr>
      <w:r>
        <w:t xml:space="preserve">This France Lyon ecosystem has been instrumental in our 34.6% reduction in client acquisition costs compared to Paris-based competitors, as highlighted in this Sales Report.</w:t>
      </w:r>
    </w:p>
    <w:bookmarkEnd w:id="22"/>
    <w:bookmarkStart w:id="23" w:name="iv.-biologist-team-performance-metrics"/>
    <w:p>
      <w:pPr>
        <w:pStyle w:val="Heading2"/>
      </w:pPr>
      <w:r>
        <w:t xml:space="preserve">IV. Biologist Team Performance Metrics</w:t>
      </w:r>
    </w:p>
    <w:p>
      <w:pPr>
        <w:pStyle w:val="FirstParagraph"/>
      </w:pPr>
      <w:r>
        <w:t xml:space="preserve">The backbone of our success is the specialized Biologist workforce operating across Lyon's key districts (Villeurbanne, Vaulx-en-Velin, and Presqu'île). This Sales Report quantifies their impact: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Biologist Initiative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Impact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Revenue Generated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Lyon Water Quality Monitoring Program (Launched Q2)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 municipalities adopted service; 87% client satisfaction score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€412,000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Clinical Trial Support for Oncology Firm (Collaboration with INSERM)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Accelerated study timeline by 33 days; secured 2-year contract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€685,000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Biologist-Designed Diagnostic Kits for Rural Clinics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Piloted in 17 clinics across Auvergne-Rhône-Alpes; 22% uptake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€203,000</w:t>
            </w:r>
          </w:p>
        </w:tc>
      </w:tr>
    </w:tbl>
    <w:p>
      <w:pPr>
        <w:pStyle w:val="BodyText"/>
      </w:pPr>
      <w:r>
        <w:t xml:space="preserve">The data confirms that Biologist-led service innovation directly drives sales growth—each new diagnostic protocol developed by our Lyon-based biologists generated an average of €184,750 in incremental revenue within 90 days of deployment.</w:t>
      </w:r>
    </w:p>
    <w:bookmarkEnd w:id="23"/>
    <w:bookmarkStart w:id="24" w:name="v.-strategic-challenges-opportunities"/>
    <w:p>
      <w:pPr>
        <w:pStyle w:val="Heading2"/>
      </w:pPr>
      <w:r>
        <w:t xml:space="preserve">V. Strategic Challenges &amp; Opportunities</w:t>
      </w:r>
    </w:p>
    <w:p>
      <w:pPr>
        <w:pStyle w:val="FirstParagraph"/>
      </w:pPr>
      <w:r>
        <w:t xml:space="preserve">This Sales Report identifies two critical challenges unique to operating a Biologist business in France Lyon: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Infrastructure Constraints:</w:t>
      </w:r>
      <w:r>
        <w:t xml:space="preserve"> </w:t>
      </w:r>
      <w:r>
        <w:t xml:space="preserve">Overwhelming demand for biological testing has strained our central lab capacity (85% utilization rate). Proposed solution: Lease additional space at the Lyon BioPark's new 10,000m² biotech facility by Q1 2024.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Competition:</w:t>
      </w:r>
      <w:r>
        <w:t xml:space="preserve"> </w:t>
      </w:r>
      <w:r>
        <w:t xml:space="preserve">Local biotech firms are poaching our senior Biologists with 35% salary premiums. Mitigation strategy: Implement a "Biologist Career Pathway" with specialized certification tracks (e.g., Environmental Microbiology, Clinical Diagnostics).</w:t>
      </w:r>
    </w:p>
    <w:p>
      <w:pPr>
        <w:pStyle w:val="FirstParagraph"/>
      </w:pPr>
      <w:r>
        <w:t xml:space="preserve">Conversely, emerging opportunities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EU Green Deal Alignment:</w:t>
      </w:r>
      <w:r>
        <w:t xml:space="preserve"> </w:t>
      </w:r>
      <w:r>
        <w:t xml:space="preserve">France's 2030 water quality targets will require 52% more biological monitoring services by 2027—positioning Lyon as the natural hub for this growth.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BioLyon Innovation Fund:</w:t>
      </w:r>
      <w:r>
        <w:t xml:space="preserve"> </w:t>
      </w:r>
      <w:r>
        <w:t xml:space="preserve">The city's new €15M fund for biotech startups creates partnership potential with emerging firms seeking certified Biologist services.</w:t>
      </w:r>
    </w:p>
    <w:bookmarkEnd w:id="24"/>
    <w:bookmarkStart w:id="25" w:name="vi.-conclusion-strategic-recommendations"/>
    <w:p>
      <w:pPr>
        <w:pStyle w:val="Heading2"/>
      </w:pPr>
      <w:r>
        <w:t xml:space="preserve">VI. Conclusion &amp; Strategic Recommendations</w:t>
      </w:r>
    </w:p>
    <w:p>
      <w:pPr>
        <w:pStyle w:val="FirstParagraph"/>
      </w:pPr>
      <w:r>
        <w:t xml:space="preserve">This Sales Report unequivocally demonstrates that the France Lyon market is not merely a regional operation, but the cornerstone of our national strategy. The integration of specialized Biologist expertise with Lyon's unique ecosystem has proven to be our most effective sales engine—delivering 63% higher customer lifetime value than non-Lyon operations.</w:t>
      </w:r>
    </w:p>
    <w:p>
      <w:pPr>
        <w:pStyle w:val="BodyText"/>
      </w:pPr>
      <w:r>
        <w:t xml:space="preserve">Recommendations for Q4 2023: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Expand Biologist Training Programs:</w:t>
      </w:r>
      <w:r>
        <w:t xml:space="preserve"> </w:t>
      </w:r>
      <w:r>
        <w:t xml:space="preserve">Partner with Lyon's University of Claude Bernard to establish a certified "Lyon Biologist Sales Specialist" accreditation, directly linking biological competency to sales performance metrics.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Leverage France Lyon's Regulatory Shifts:</w:t>
      </w:r>
      <w:r>
        <w:t xml:space="preserve"> </w:t>
      </w:r>
      <w:r>
        <w:t xml:space="preserve">Develop a compliance-focused service package targeting new HAS biometric reporting requirements, projected to generate €2.1M in incremental revenue by Q2 2024.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Create a Biologist Client Advisory Board:</w:t>
      </w:r>
      <w:r>
        <w:t xml:space="preserve"> </w:t>
      </w:r>
      <w:r>
        <w:t xml:space="preserve">Recruit 8 key clients (including Hospices Civils de Lyon) to co-design service offerings—expected to increase retention by 15-18% based on pilot data.</w:t>
      </w:r>
    </w:p>
    <w:p>
      <w:pPr>
        <w:pStyle w:val="FirstParagraph"/>
      </w:pPr>
      <w:r>
        <w:t xml:space="preserve">In conclusion, the synergy between our Biologist talent pool and France Lyon's biotech infrastructure has created an unparalleled sales advantage. As the region continues to attract global investment in life sciences (€420M committed in 2023 alone), this Sales Report confirms that prioritizing biological expertise within our Lyon operations will remain our most strategic growth vector. We project Q4 revenue of €1,985,000—validating the transformative impact of embedding Biologist excellence at the heart of our commercial strategy in France.</w:t>
      </w:r>
    </w:p>
    <w:p>
      <w:pPr>
        <w:pStyle w:val="BodyText"/>
      </w:pPr>
      <w:r>
        <w:rPr>
          <w:iCs/>
          <w:i/>
        </w:rPr>
        <w:t xml:space="preserve">Prepared by: BioLyon Sales Analytics Team | Verified by: Dr. Élodie Moreau (Senior Biologist &amp; Sales Strategy Lead)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Comprehensive Sales Report: Biologist Operations in France Lyon</dc:title>
  <dc:creator/>
  <dc:language>en</dc:language>
  <cp:keywords/>
  <dcterms:created xsi:type="dcterms:W3CDTF">2026-07-23T07:19:58Z</dcterms:created>
  <dcterms:modified xsi:type="dcterms:W3CDTF">2026-07-23T07:19:58Z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