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7" w:name="X8c75d066e7b61c1eeae34247793098992168ce4"/>
    <w:p>
      <w:pPr>
        <w:pStyle w:val="Heading1"/>
      </w:pPr>
      <w:r>
        <w:t xml:space="preserve">Sales Report: Biologist Sector Performance in France Marseille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Biotechnology Division</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biotechnology solutions portfolio among professional biologists in Marseille, France. Despite macroeconomic challenges across Southern Europe, Marseille emerged as our strongest regional market for biologist-focused products with a remarkable 34% year-over-year growth. This success underscores the strategic importance of tailoring offerings to the unique research ecosystem of</w:t>
      </w:r>
      <w:r>
        <w:t xml:space="preserve"> </w:t>
      </w:r>
      <w:r>
        <w:rPr>
          <w:iCs/>
          <w:i/>
        </w:rPr>
        <w:t xml:space="preserve">France Marseille</w:t>
      </w:r>
      <w:r>
        <w:t xml:space="preserve">, where academic institutions and biotech clusters create exceptional demand for specialized biologist solutions. Our sales team achieved €1.82M in revenue from Marseille-based biologists, representing 17% of total European biologist sales.</w:t>
      </w:r>
    </w:p>
    <w:bookmarkEnd w:id="20"/>
    <w:bookmarkStart w:id="21" w:name="sales-performance-overview"/>
    <w:p>
      <w:pPr>
        <w:pStyle w:val="Heading2"/>
      </w:pPr>
      <w:r>
        <w:t xml:space="preserve">Sales Performance Overview</w:t>
      </w:r>
    </w:p>
    <w:p>
      <w:pPr>
        <w:pStyle w:val="FirstParagraph"/>
      </w:pPr>
      <w:r>
        <w:t xml:space="preserve">The Marseille market demonstrated unprecedented momentum as the leading growth engine in our French operations. Key highlights include:</w:t>
      </w:r>
    </w:p>
    <w:p>
      <w:pPr>
        <w:numPr>
          <w:ilvl w:val="0"/>
          <w:numId w:val="1001"/>
        </w:numPr>
        <w:pStyle w:val="Compact"/>
      </w:pPr>
      <w:r>
        <w:rPr>
          <w:bCs/>
          <w:b/>
        </w:rPr>
        <w:t xml:space="preserve">Revenue Growth:</w:t>
      </w:r>
      <w:r>
        <w:t xml:space="preserve"> </w:t>
      </w:r>
      <w:r>
        <w:t xml:space="preserve">€1.82M (Q3 2023) vs. €1.36M (Q3 2022) - +34% YoY</w:t>
      </w:r>
    </w:p>
    <w:p>
      <w:pPr>
        <w:numPr>
          <w:ilvl w:val="0"/>
          <w:numId w:val="1001"/>
        </w:numPr>
        <w:pStyle w:val="Compact"/>
      </w:pPr>
      <w:r>
        <w:rPr>
          <w:bCs/>
          <w:b/>
        </w:rPr>
        <w:t xml:space="preserve">New Client Acquisition:</w:t>
      </w:r>
      <w:r>
        <w:t xml:space="preserve"> </w:t>
      </w:r>
      <w:r>
        <w:t xml:space="preserve">47 new biologist contracts (vs. 29 in Q3 2022)</w:t>
      </w:r>
    </w:p>
    <w:p>
      <w:pPr>
        <w:numPr>
          <w:ilvl w:val="0"/>
          <w:numId w:val="1001"/>
        </w:numPr>
        <w:pStyle w:val="Compact"/>
      </w:pPr>
      <w:r>
        <w:rPr>
          <w:bCs/>
          <w:b/>
        </w:rPr>
        <w:t xml:space="preserve">Product Portfolio Adoption:</w:t>
      </w:r>
      <w:r>
        <w:t xml:space="preserve"> </w:t>
      </w:r>
      <w:r>
        <w:t xml:space="preserve">High-demand molecular analysis kits increased by 58% year-over-year</w:t>
      </w:r>
    </w:p>
    <w:p>
      <w:pPr>
        <w:numPr>
          <w:ilvl w:val="0"/>
          <w:numId w:val="1001"/>
        </w:numPr>
        <w:pStyle w:val="Compact"/>
      </w:pPr>
      <w:r>
        <w:rPr>
          <w:bCs/>
          <w:b/>
        </w:rPr>
        <w:t xml:space="preserve">Cross-Sell Success:</w:t>
      </w:r>
      <w:r>
        <w:t xml:space="preserve"> </w:t>
      </w:r>
      <w:r>
        <w:t xml:space="preserve">Average transaction value grew to €14,700 from €11,900</w:t>
      </w:r>
    </w:p>
    <w:p>
      <w:pPr>
        <w:pStyle w:val="FirstParagraph"/>
      </w:pPr>
      <w:r>
        <w:t xml:space="preserve">These results position Marseille as our top-performing city for biologist sales in France and cement our leadership in the Southern European biotech market.</w:t>
      </w:r>
    </w:p>
    <w:bookmarkEnd w:id="21"/>
    <w:bookmarkStart w:id="22" w:name="Xec3a4e6d0a27cb1e2ce14fae45d188db43b01b6"/>
    <w:p>
      <w:pPr>
        <w:pStyle w:val="Heading2"/>
      </w:pPr>
      <w:r>
        <w:t xml:space="preserve">Regional Analysis: France Marseille's Biologist Ecosystem</w:t>
      </w:r>
    </w:p>
    <w:p>
      <w:pPr>
        <w:pStyle w:val="FirstParagraph"/>
      </w:pPr>
      <w:r>
        <w:t xml:space="preserve">Marseille has evolved into a pivotal hub for biological research in France, driven by its unique concentration of world-class institutions:</w:t>
      </w:r>
    </w:p>
    <w:p>
      <w:pPr>
        <w:numPr>
          <w:ilvl w:val="0"/>
          <w:numId w:val="1002"/>
        </w:numPr>
        <w:pStyle w:val="Compact"/>
      </w:pPr>
      <w:r>
        <w:rPr>
          <w:bCs/>
          <w:b/>
        </w:rPr>
        <w:t xml:space="preserve">University of Aix-Marseille (UAM):</w:t>
      </w:r>
      <w:r>
        <w:t xml:space="preserve"> </w:t>
      </w:r>
      <w:r>
        <w:t xml:space="preserve">Hosts 4 major biology faculties with 1,200+ researcher positions. Our partnership with UAM's Institute for Advanced Biology yielded €387K in Q3 sales.</w:t>
      </w:r>
    </w:p>
    <w:p>
      <w:pPr>
        <w:numPr>
          <w:ilvl w:val="0"/>
          <w:numId w:val="1002"/>
        </w:numPr>
        <w:pStyle w:val="Compact"/>
      </w:pPr>
      <w:r>
        <w:rPr>
          <w:bCs/>
          <w:b/>
        </w:rPr>
        <w:t xml:space="preserve">Marseille Medical Research Center (MRC):</w:t>
      </w:r>
      <w:r>
        <w:t xml:space="preserve"> </w:t>
      </w:r>
      <w:r>
        <w:t xml:space="preserve">A public-private biotech cluster generating 45% of regional biologist demand. We secured contracts with 12 MRC-affiliated labs this quarter.</w:t>
      </w:r>
    </w:p>
    <w:p>
      <w:pPr>
        <w:numPr>
          <w:ilvl w:val="0"/>
          <w:numId w:val="1002"/>
        </w:numPr>
        <w:pStyle w:val="Compact"/>
      </w:pPr>
      <w:r>
        <w:rPr>
          <w:bCs/>
          <w:b/>
        </w:rPr>
        <w:t xml:space="preserve">European Marine Biology Network:</w:t>
      </w:r>
      <w:r>
        <w:t xml:space="preserve"> </w:t>
      </w:r>
      <w:r>
        <w:t xml:space="preserve">Marseille's coastal location attracts specialized marine biologists, driving demand for our environmental DNA analysis tools (up 72% YoY).</w:t>
      </w:r>
    </w:p>
    <w:p>
      <w:pPr>
        <w:pStyle w:val="FirstParagraph"/>
      </w:pPr>
      <w:r>
        <w:t xml:space="preserve">This ecosystem creates a self-reinforcing cycle: as more biologists establish labs in Marseille, the demand for precision instruments and reagents increases. Our sales strategy specifically targets this cluster effect through on-site biologist workshops at UAM's new Biotechnology Innovation Center.</w:t>
      </w:r>
    </w:p>
    <w:bookmarkEnd w:id="22"/>
    <w:bookmarkStart w:id="23" w:name="top-performing-products-for-biologists"/>
    <w:p>
      <w:pPr>
        <w:pStyle w:val="Heading2"/>
      </w:pPr>
      <w:r>
        <w:t xml:space="preserve">Top-Performing Products for Biologists</w:t>
      </w:r>
    </w:p>
    <w:p>
      <w:pPr>
        <w:pStyle w:val="FirstParagraph"/>
      </w:pPr>
      <w:r>
        <w:t xml:space="preserve">The following solutions resonated most strongly with Marseille-based biologists, reflecting their research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YoY Growth</w:t>
            </w:r>
          </w:p>
        </w:tc>
        <w:tc>
          <w:tcPr/>
          <w:p>
            <w:pPr>
              <w:pStyle w:val="Compact"/>
              <w:jc w:val="left"/>
            </w:pPr>
            <w:r>
              <w:t xml:space="preserve">Biologist Demand Driver</w:t>
            </w:r>
          </w:p>
        </w:tc>
      </w:tr>
      <w:tr>
        <w:tc>
          <w:tcPr/>
          <w:p>
            <w:pPr>
              <w:pStyle w:val="Compact"/>
              <w:jc w:val="left"/>
            </w:pPr>
            <w:r>
              <w:t xml:space="preserve">Molecular Sequencing Kits</w:t>
            </w:r>
          </w:p>
        </w:tc>
        <w:tc>
          <w:tcPr/>
          <w:p>
            <w:pPr>
              <w:pStyle w:val="Compact"/>
              <w:jc w:val="left"/>
            </w:pPr>
            <w:r>
              <w:t xml:space="preserve">€612,000</w:t>
            </w:r>
          </w:p>
        </w:tc>
        <w:tc>
          <w:tcPr/>
          <w:p>
            <w:pPr>
              <w:pStyle w:val="Compact"/>
              <w:jc w:val="left"/>
            </w:pPr>
            <w:r>
              <w:t xml:space="preserve">+58%</w:t>
            </w:r>
          </w:p>
        </w:tc>
        <w:tc>
          <w:tcPr/>
          <w:p>
            <w:pPr>
              <w:pStyle w:val="Compact"/>
              <w:jc w:val="left"/>
            </w:pPr>
            <w:r>
              <w:t xml:space="preserve">Cancer research initiatives at MRC Oncology Unit</w:t>
            </w:r>
          </w:p>
        </w:tc>
      </w:tr>
      <w:tr>
        <w:tc>
          <w:tcPr/>
          <w:p>
            <w:pPr>
              <w:pStyle w:val="Compact"/>
              <w:jc w:val="left"/>
            </w:pPr>
            <w:r>
              <w:t xml:space="preserve">Marine Environmental DNA Tools</w:t>
            </w:r>
          </w:p>
        </w:tc>
        <w:tc>
          <w:tcPr/>
          <w:p>
            <w:pPr>
              <w:pStyle w:val="Compact"/>
              <w:jc w:val="left"/>
            </w:pPr>
            <w:r>
              <w:t xml:space="preserve">€348,500</w:t>
            </w:r>
          </w:p>
        </w:tc>
        <w:tc>
          <w:tcPr/>
          <w:p>
            <w:pPr>
              <w:pStyle w:val="Compact"/>
              <w:jc w:val="left"/>
            </w:pPr>
            <w:r>
              <w:t xml:space="preserve">+72%</w:t>
            </w:r>
          </w:p>
        </w:tc>
        <w:tc>
          <w:tcPr/>
          <w:p>
            <w:pPr>
              <w:pStyle w:val="Compact"/>
              <w:jc w:val="left"/>
            </w:pPr>
            <w:r>
              <w:t xml:space="preserve">Coastal ecosystem monitoring projects</w:t>
            </w:r>
          </w:p>
        </w:tc>
      </w:tr>
      <w:tr>
        <w:tc>
          <w:tcPr/>
          <w:p>
            <w:pPr>
              <w:pStyle w:val="Compact"/>
              <w:jc w:val="left"/>
            </w:pPr>
            <w:r>
              <w:t xml:space="preserve">Clinical Diagnostic Reagents</w:t>
            </w:r>
          </w:p>
        </w:tc>
        <w:tc>
          <w:tcPr/>
          <w:p>
            <w:pPr>
              <w:pStyle w:val="Compact"/>
              <w:jc w:val="left"/>
            </w:pPr>
            <w:r>
              <w:t xml:space="preserve">€419,200</w:t>
            </w:r>
          </w:p>
        </w:tc>
        <w:tc>
          <w:tcPr/>
          <w:p>
            <w:pPr>
              <w:pStyle w:val="Compact"/>
              <w:jc w:val="left"/>
            </w:pPr>
            <w:r>
              <w:t xml:space="preserve">+31%</w:t>
            </w:r>
          </w:p>
        </w:tc>
        <w:tc>
          <w:tcPr/>
          <w:p>
            <w:pPr>
              <w:pStyle w:val="Compact"/>
              <w:jc w:val="left"/>
            </w:pPr>
            <w:r>
              <w:t xml:space="preserve">Hospital partnerships with AP-HM Marseille network</w:t>
            </w:r>
          </w:p>
        </w:tc>
      </w:tr>
      <w:tr>
        <w:tc>
          <w:tcPr/>
          <w:p>
            <w:pPr>
              <w:pStyle w:val="Compact"/>
              <w:jc w:val="left"/>
            </w:pPr>
            <w:r>
              <w:t xml:space="preserve">Automated Cell Culture Systems</w:t>
            </w:r>
          </w:p>
        </w:tc>
        <w:tc>
          <w:tcPr/>
          <w:p>
            <w:pPr>
              <w:pStyle w:val="Compact"/>
              <w:jc w:val="left"/>
            </w:pPr>
            <w:r>
              <w:t xml:space="preserve">€284,300</w:t>
            </w:r>
          </w:p>
        </w:tc>
        <w:tc>
          <w:tcPr/>
          <w:p>
            <w:pPr>
              <w:pStyle w:val="Compact"/>
              <w:jc w:val="left"/>
            </w:pPr>
            <w:r>
              <w:t xml:space="preserve">+29%</w:t>
            </w:r>
          </w:p>
        </w:tc>
        <w:tc>
          <w:tcPr/>
          <w:p>
            <w:pPr>
              <w:pStyle w:val="Compact"/>
              <w:jc w:val="left"/>
            </w:pPr>
            <w:r>
              <w:t xml:space="preserve">University lab modernization programs</w:t>
            </w:r>
          </w:p>
        </w:tc>
      </w:tr>
    </w:tbl>
    <w:p>
      <w:pPr>
        <w:pStyle w:val="BodyText"/>
      </w:pPr>
      <w:r>
        <w:t xml:space="preserve">The marine biology demand surge is particularly noteworthy - Marseille's unique position as Europe's largest Mediterranean port enables biologists to conduct unprecedented field studies, creating a sustained need for our specialized environmental DNA tools. This market segment now accounts for 19% of all biologist sales in France.</w:t>
      </w:r>
    </w:p>
    <w:bookmarkEnd w:id="23"/>
    <w:bookmarkStart w:id="24" w:name="key-challenges-and-strategic-responses"/>
    <w:p>
      <w:pPr>
        <w:pStyle w:val="Heading2"/>
      </w:pPr>
      <w:r>
        <w:t xml:space="preserve">Key Challenges and Strategic Responses</w:t>
      </w:r>
    </w:p>
    <w:p>
      <w:pPr>
        <w:pStyle w:val="FirstParagraph"/>
      </w:pPr>
      <w:r>
        <w:t xml:space="preserve">Our Marseille team navigated several challenges with innovative solutions:</w:t>
      </w:r>
    </w:p>
    <w:p>
      <w:pPr>
        <w:numPr>
          <w:ilvl w:val="0"/>
          <w:numId w:val="1003"/>
        </w:numPr>
        <w:pStyle w:val="Compact"/>
      </w:pPr>
      <w:r>
        <w:rPr>
          <w:bCs/>
          <w:b/>
        </w:rPr>
        <w:t xml:space="preserve">Competitor Price Pressure:</w:t>
      </w:r>
      <w:r>
        <w:t xml:space="preserve"> </w:t>
      </w:r>
      <w:r>
        <w:t xml:space="preserve">Local French biotech suppliers undercut us on basic reagents. *Response:* We launched a "Marseille Biologist Value Bundle" including free training sessions and priority technical support, increasing retention by 37%.</w:t>
      </w:r>
    </w:p>
    <w:p>
      <w:pPr>
        <w:numPr>
          <w:ilvl w:val="0"/>
          <w:numId w:val="1003"/>
        </w:numPr>
        <w:pStyle w:val="Compact"/>
      </w:pPr>
      <w:r>
        <w:rPr>
          <w:bCs/>
          <w:b/>
        </w:rPr>
        <w:t xml:space="preserve">Regulatory Complexity:</w:t>
      </w:r>
      <w:r>
        <w:t xml:space="preserve"> </w:t>
      </w:r>
      <w:r>
        <w:t xml:space="preserve">EU medical device regulations created procurement delays for clinical products. *Response:* Our Marseille-based regulatory specialist now handles all local compliance documentation, reducing approval times by 52%.</w:t>
      </w:r>
    </w:p>
    <w:p>
      <w:pPr>
        <w:numPr>
          <w:ilvl w:val="0"/>
          <w:numId w:val="1003"/>
        </w:numPr>
        <w:pStyle w:val="Compact"/>
      </w:pPr>
      <w:r>
        <w:rPr>
          <w:bCs/>
          <w:b/>
        </w:rPr>
        <w:t xml:space="preserve">Talent Retention:</w:t>
      </w:r>
      <w:r>
        <w:t xml:space="preserve"> </w:t>
      </w:r>
      <w:r>
        <w:t xml:space="preserve">High demand for skilled biologists in Marseille increased competition for our sales engineers. *Response:* Implemented a "Biologist Ambassador" program where senior researchers consult on product development, boosting team morale and technical credibility.</w:t>
      </w:r>
    </w:p>
    <w:bookmarkEnd w:id="24"/>
    <w:bookmarkStart w:id="25" w:name="future-outlook-strategic-recommendations"/>
    <w:p>
      <w:pPr>
        <w:pStyle w:val="Heading2"/>
      </w:pPr>
      <w:r>
        <w:t xml:space="preserve">Future Outlook &amp; Strategic Recommendations</w:t>
      </w:r>
    </w:p>
    <w:p>
      <w:pPr>
        <w:pStyle w:val="FirstParagraph"/>
      </w:pPr>
      <w:r>
        <w:t xml:space="preserve">Based on our Marseille success, we recommend three critical initiatives to sustain growth in the biologist sector:</w:t>
      </w:r>
    </w:p>
    <w:p>
      <w:pPr>
        <w:numPr>
          <w:ilvl w:val="0"/>
          <w:numId w:val="1004"/>
        </w:numPr>
        <w:pStyle w:val="Compact"/>
      </w:pPr>
      <w:r>
        <w:rPr>
          <w:bCs/>
          <w:b/>
        </w:rPr>
        <w:t xml:space="preserve">Expand Marine Biology R&amp;D Center:</w:t>
      </w:r>
      <w:r>
        <w:t xml:space="preserve"> </w:t>
      </w:r>
      <w:r>
        <w:t xml:space="preserve">Allocate €500K for a dedicated Marseille innovation lab focused on Mediterranean ecosystem research. This would directly serve 12 marine biology teams currently using our environmental DNA tools.</w:t>
      </w:r>
    </w:p>
    <w:p>
      <w:pPr>
        <w:numPr>
          <w:ilvl w:val="0"/>
          <w:numId w:val="1004"/>
        </w:numPr>
        <w:pStyle w:val="Compact"/>
      </w:pPr>
      <w:r>
        <w:rPr>
          <w:bCs/>
          <w:b/>
        </w:rPr>
        <w:t xml:space="preserve">Launch Biologist Certification Program:</w:t>
      </w:r>
      <w:r>
        <w:t xml:space="preserve"> </w:t>
      </w:r>
      <w:r>
        <w:t xml:space="preserve">Create a joint certification with University of Aix-Marseille for users of our sequencing kits, increasing product stickiness and opening new training revenue streams.</w:t>
      </w:r>
    </w:p>
    <w:p>
      <w:pPr>
        <w:numPr>
          <w:ilvl w:val="0"/>
          <w:numId w:val="1004"/>
        </w:numPr>
        <w:pStyle w:val="Compact"/>
      </w:pPr>
      <w:r>
        <w:rPr>
          <w:bCs/>
          <w:b/>
        </w:rPr>
        <w:t xml:space="preserve">Marseille Biotech Hub Partnership:</w:t>
      </w:r>
      <w:r>
        <w:t xml:space="preserve"> </w:t>
      </w:r>
      <w:r>
        <w:t xml:space="preserve">Formalize a 3-year strategic alliance with the Marseille Tech Innovation Park to co-develop products for Southern European biological challenges (e.g., climate-resilient crop research).</w:t>
      </w:r>
    </w:p>
    <w:bookmarkEnd w:id="25"/>
    <w:bookmarkStart w:id="26" w:name="conclusion"/>
    <w:p>
      <w:pPr>
        <w:pStyle w:val="Heading2"/>
      </w:pPr>
      <w:r>
        <w:t xml:space="preserve">Conclusion</w:t>
      </w:r>
    </w:p>
    <w:p>
      <w:pPr>
        <w:pStyle w:val="FirstParagraph"/>
      </w:pPr>
      <w:r>
        <w:t xml:space="preserve">The Marseille biologist market has proven to be an exceptional growth driver, demonstrating that targeted investment in regional research ecosystems yields outsized returns. Our 34% YoY growth in France Marseille confirms that biologists value specialized solutions over generic offerings. As we continue to deepen our partnerships with UAM, MRC, and marine research networks, this market will serve as the blueprint for our expansion across Southern Europe.</w:t>
      </w:r>
    </w:p>
    <w:p>
      <w:pPr>
        <w:pStyle w:val="BodyText"/>
      </w:pPr>
      <w:r>
        <w:t xml:space="preserve">Crucially, success in Marseille stems from understanding that</w:t>
      </w:r>
      <w:r>
        <w:t xml:space="preserve"> </w:t>
      </w:r>
      <w:r>
        <w:rPr>
          <w:iCs/>
          <w:i/>
        </w:rPr>
        <w:t xml:space="preserve">biologists require more than products—they need ecosystem partners</w:t>
      </w:r>
      <w:r>
        <w:t xml:space="preserve">. Our ability to become an integrated part of Marseille's biological research community has transformed us from a vendor into an indispensable collaborator. With the Mediterranean climate of innovation thriving in our operations center on La Joliette, we are positioned to capture 25%+ market share among biologists in France by Q3 2024.</w:t>
      </w:r>
    </w:p>
    <w:p>
      <w:pPr>
        <w:pStyle w:val="BodyText"/>
      </w:pPr>
      <w:r>
        <w:rPr>
          <w:bCs/>
          <w:b/>
        </w:rPr>
        <w:t xml:space="preserve">Prepared By:</w:t>
      </w:r>
      <w:r>
        <w:t xml:space="preserve"> </w:t>
      </w:r>
      <w:r>
        <w:t xml:space="preserve">Élodie Moreau, Regional Sales Director for France</w:t>
      </w:r>
      <w:r>
        <w:br/>
      </w:r>
      <w:r>
        <w:rPr>
          <w:bCs/>
          <w:b/>
        </w:rPr>
        <w:t xml:space="preserve">Contact:</w:t>
      </w:r>
      <w:r>
        <w:t xml:space="preserve"> </w:t>
      </w:r>
      <w:r>
        <w:t xml:space="preserve">emoreau@globalbiotech.eu | +33 4 91 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France Marseille Market Analysis</dc:title>
  <dc:creator/>
  <dc:language>en</dc:language>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