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Sales</w:t>
      </w:r>
      <w:r>
        <w:t xml:space="preserve"> </w:t>
      </w:r>
      <w:r>
        <w:t xml:space="preserve">Report:</w:t>
      </w:r>
      <w:r>
        <w:t xml:space="preserve"> </w:t>
      </w:r>
      <w:r>
        <w:t xml:space="preserve">France</w:t>
      </w:r>
      <w:r>
        <w:t xml:space="preserve"> </w:t>
      </w:r>
      <w:r>
        <w:t xml:space="preserve">Paris</w:t>
      </w:r>
      <w:r>
        <w:t xml:space="preserve"> </w:t>
      </w:r>
      <w:r>
        <w:t xml:space="preserve">Market</w:t>
      </w:r>
      <w:r>
        <w:t xml:space="preserve"> </w:t>
      </w:r>
      <w:r>
        <w:t xml:space="preserve">Performance</w:t>
      </w:r>
    </w:p>
    <w:bookmarkStart w:id="26" w:name="X8f938656e22690c814b005d2415c44237a4cf1d"/>
    <w:p>
      <w:pPr>
        <w:pStyle w:val="Heading1"/>
      </w:pPr>
      <w:r>
        <w:t xml:space="preserve">Sales Report for The Biologist Group: Q3 2023 Performance in France Paris</w:t>
      </w:r>
    </w:p>
    <w:p>
      <w:pPr>
        <w:pStyle w:val="FirstParagraph"/>
      </w:pPr>
      <w:r>
        <w:t xml:space="preserve">This comprehensive Sales Report details the operational and commercial achievements of The Biologist Group during the third quarter of 2023, with specific focus on our strategic operations within France Paris. As a leading biotechnology firm specializing in advanced biological research solutions, this document outlines key sales metrics, market dynamics, and future growth initiatives tailored to the unique ecosystem of Parisian scientific commerce. The Biologist Group's mission remains firmly anchored in delivering precision-driven biological services that empower researchers across France Paris and beyond.</w:t>
      </w:r>
    </w:p>
    <w:bookmarkStart w:id="20" w:name="Xc598320305cacd101ea6834d8025308243b5d09"/>
    <w:p>
      <w:pPr>
        <w:pStyle w:val="Heading2"/>
      </w:pPr>
      <w:r>
        <w:t xml:space="preserve">Market Context: Biology as a Strategic Imperative in France Paris</w:t>
      </w:r>
    </w:p>
    <w:p>
      <w:pPr>
        <w:pStyle w:val="FirstParagraph"/>
      </w:pPr>
      <w:r>
        <w:t xml:space="preserve">The life sciences sector continues to flourish in France Paris, with the city solidifying its position as Europe's premier hub for biological innovation. This Sales Report underscores how our Biologist team has capitalized on Paris' robust academic infrastructure—home to institutions like Sorbonne University and Pasteur Institute—to drive revenue growth. The French government's €10 billion investment in biotech R&amp;D (2023) directly fuels demand for specialized biological solutions, positioning France Paris as a critical market for Biologist-led commercialization. Our Q3 results reveal that 78% of new contracts originated from Paris-based research consortia, demonstrating the city's central role in our sales strategy.</w:t>
      </w:r>
    </w:p>
    <w:bookmarkEnd w:id="20"/>
    <w:bookmarkStart w:id="21" w:name="X7078192e92f28502c355262fcca14650daece57"/>
    <w:p>
      <w:pPr>
        <w:pStyle w:val="Heading2"/>
      </w:pPr>
      <w:r>
        <w:t xml:space="preserve">Q3 Sales Performance: Quantitative Excellence</w:t>
      </w:r>
    </w:p>
    <w:p>
      <w:pPr>
        <w:pStyle w:val="FirstParagraph"/>
      </w:pPr>
      <w:r>
        <w:t xml:space="preserve">Our France Paris operations achieved remarkable milestones this quarter. Total revenue reached €1.84M, a 32% YoY increase driven primarily by high-value contracts with pharmaceutical giants and public health institutions in Paris. Notable achievements include:</w:t>
      </w:r>
    </w:p>
    <w:p>
      <w:pPr>
        <w:numPr>
          <w:ilvl w:val="0"/>
          <w:numId w:val="1001"/>
        </w:numPr>
        <w:pStyle w:val="Compact"/>
      </w:pPr>
      <w:r>
        <w:t xml:space="preserve">A 45% surge in sales of genomic analysis services to Parisian biotech startups</w:t>
      </w:r>
    </w:p>
    <w:p>
      <w:pPr>
        <w:numPr>
          <w:ilvl w:val="0"/>
          <w:numId w:val="1001"/>
        </w:numPr>
        <w:pStyle w:val="Compact"/>
      </w:pPr>
      <w:r>
        <w:t xml:space="preserve">Establishment of three new strategic partnerships with University Hospitals across France Paris (e.g., Cochin Hospital and Pitié-Salpêtrière)</w:t>
      </w:r>
    </w:p>
    <w:p>
      <w:pPr>
        <w:numPr>
          <w:ilvl w:val="0"/>
          <w:numId w:val="1001"/>
        </w:numPr>
        <w:pStyle w:val="Compact"/>
      </w:pPr>
      <w:r>
        <w:t xml:space="preserve">100% achievement of quarterly targets for our "Biologist Insights" consultancy service, which advises clients on regulatory compliance under French ANSM guidelines</w:t>
      </w:r>
    </w:p>
    <w:p>
      <w:pPr>
        <w:pStyle w:val="FirstParagraph"/>
      </w:pPr>
      <w:r>
        <w:t xml:space="preserve">The Sales Report highlights a 22% increase in client retention rate within France Paris, attributed to our Biologist team's deep expertise in navigating the French scientific bureaucracy. Specifically, our Paris-based biologists achieved a 94% satisfaction rating from clients—significantly above the industry average of 81%. This excellence stems from their ability to translate complex biological data into actionable commercial insights for French regulatory frameworks.</w:t>
      </w:r>
    </w:p>
    <w:bookmarkEnd w:id="21"/>
    <w:bookmarkStart w:id="22" w:name="X6636613a684fca9e1553463222e6a1a47e8020e"/>
    <w:p>
      <w:pPr>
        <w:pStyle w:val="Heading2"/>
      </w:pPr>
      <w:r>
        <w:t xml:space="preserve">Key Growth Drivers: The Biologist Advantage</w:t>
      </w:r>
    </w:p>
    <w:p>
      <w:pPr>
        <w:pStyle w:val="FirstParagraph"/>
      </w:pPr>
      <w:r>
        <w:t xml:space="preserve">What fundamentally differentiates our Sales Report results is the unparalleled value of our certified biologists. Unlike competitors relying on generic sales staff, The Biologist Group deploys domain-specialized professionals who speak both scientific and commercial languages. In France Paris, this approach resonates deeply with decision-makers at institutions like the French National Institute of Health and Medical Research (INSERM). For example:</w:t>
      </w:r>
    </w:p>
    <w:p>
      <w:pPr>
        <w:pStyle w:val="BlockText"/>
      </w:pPr>
      <w:r>
        <w:t xml:space="preserve">"Our Biologist consultant identified critical gaps in our virology workflow during a Paris hospital audit. Their solution reduced testing turnaround by 37%—a key factor in securing a €450K renewal."</w:t>
      </w:r>
      <w:r>
        <w:t xml:space="preserve"> </w:t>
      </w:r>
      <w:r>
        <w:rPr>
          <w:iCs/>
          <w:i/>
        </w:rPr>
        <w:t xml:space="preserve">- Marie Dubois, Head of Diagnostics, Assistance Publique-Hôpitaux de Paris</w:t>
      </w:r>
    </w:p>
    <w:p>
      <w:pPr>
        <w:pStyle w:val="FirstParagraph"/>
      </w:pPr>
      <w:r>
        <w:t xml:space="preserve">Our Sales Report also details how biologists drive innovation in sales methodology. The Biologist Group pioneered the "Paris Lab Visit Program" where biologists accompany prospects to research facilities across France Paris. This initiative generated 58 qualified leads in Q3 alone, demonstrating how human expertise elevates traditional sales cycles.</w:t>
      </w:r>
    </w:p>
    <w:bookmarkEnd w:id="22"/>
    <w:bookmarkStart w:id="23" w:name="challenges-and-strategic-adaptations"/>
    <w:p>
      <w:pPr>
        <w:pStyle w:val="Heading2"/>
      </w:pPr>
      <w:r>
        <w:t xml:space="preserve">Challenges and Strategic Adaptations</w:t>
      </w:r>
    </w:p>
    <w:p>
      <w:pPr>
        <w:pStyle w:val="FirstParagraph"/>
      </w:pPr>
      <w:r>
        <w:t xml:space="preserve">The Sales Report acknowledges challenges unique to France Paris operations. Regulatory complexity (particularly regarding GDPR-compliant biological data handling) initially slowed some contracts. However, our Biologist team responded by developing a proprietary French compliance toolkit—now standard in all sales proposals—which accelerated closing times by 30%. Similarly, language barriers were addressed through our "Bilingual Biologist" initiative: all Paris-based sales biologists now hold advanced French C1 certifications.</w:t>
      </w:r>
    </w:p>
    <w:p>
      <w:pPr>
        <w:pStyle w:val="BodyText"/>
      </w:pPr>
      <w:r>
        <w:t xml:space="preserve">Geopolitical factors also influenced Q3. The European Commission's new Biological Data Sovereignty Act increased procurement requirements for local partners. Our Sales Report notes how The Biologist Group proactively certified 12 additional French subcontractors by July, positioning us as a preferred vendor for public tenders in France Paris.</w:t>
      </w:r>
    </w:p>
    <w:bookmarkEnd w:id="23"/>
    <w:bookmarkStart w:id="24" w:name="X79a845e43e742892de344c7f9356e9f284fe743"/>
    <w:p>
      <w:pPr>
        <w:pStyle w:val="Heading2"/>
      </w:pPr>
      <w:r>
        <w:t xml:space="preserve">Future Roadmap: Scaling the Biologist Model</w:t>
      </w:r>
    </w:p>
    <w:p>
      <w:pPr>
        <w:pStyle w:val="FirstParagraph"/>
      </w:pPr>
      <w:r>
        <w:t xml:space="preserve">Based on Q3 success, our strategy focuses on expanding the Biologist-led model across France Paris. Key initiatives include:</w:t>
      </w:r>
    </w:p>
    <w:p>
      <w:pPr>
        <w:numPr>
          <w:ilvl w:val="0"/>
          <w:numId w:val="1002"/>
        </w:numPr>
        <w:pStyle w:val="Compact"/>
      </w:pPr>
      <w:r>
        <w:rPr>
          <w:bCs/>
          <w:b/>
        </w:rPr>
        <w:t xml:space="preserve">Paris Innovation Hub Launch:</w:t>
      </w:r>
      <w:r>
        <w:t xml:space="preserve"> </w:t>
      </w:r>
      <w:r>
        <w:t xml:space="preserve">Opening a dedicated biotechnology sales center in La Défense (October 2023) to serve all major research clusters</w:t>
      </w:r>
    </w:p>
    <w:p>
      <w:pPr>
        <w:numPr>
          <w:ilvl w:val="0"/>
          <w:numId w:val="1002"/>
        </w:numPr>
        <w:pStyle w:val="Compact"/>
      </w:pPr>
      <w:r>
        <w:rPr>
          <w:bCs/>
          <w:b/>
        </w:rPr>
        <w:t xml:space="preserve">Bio-Data Analytics Platform:</w:t>
      </w:r>
      <w:r>
        <w:t xml:space="preserve"> </w:t>
      </w:r>
      <w:r>
        <w:t xml:space="preserve">A new tool co-developed with Paris-Saclay University to predict client needs using biological market trends</w:t>
      </w:r>
    </w:p>
    <w:p>
      <w:pPr>
        <w:numPr>
          <w:ilvl w:val="0"/>
          <w:numId w:val="1002"/>
        </w:numPr>
        <w:pStyle w:val="Compact"/>
      </w:pPr>
      <w:r>
        <w:rPr>
          <w:bCs/>
          <w:b/>
        </w:rPr>
        <w:t xml:space="preserve">Biologist Certification Program:</w:t>
      </w:r>
      <w:r>
        <w:t xml:space="preserve"> </w:t>
      </w:r>
      <w:r>
        <w:t xml:space="preserve">Training 50 additional biologists in French sales compliance by Q1 2024</w:t>
      </w:r>
    </w:p>
    <w:p>
      <w:pPr>
        <w:pStyle w:val="FirstParagraph"/>
      </w:pPr>
      <w:r>
        <w:t xml:space="preserve">This Sales Report concludes that The Biologist Group's investment in specialized personnel—rather than generic sales tactics—has cemented our leadership position in France Paris. As one client noted, "The Biologist team doesn't sell products; they solve biological challenges." This philosophy drives 82% of our pipeline growth from word-of-mouth within Paris' scientific community.</w:t>
      </w:r>
    </w:p>
    <w:bookmarkEnd w:id="24"/>
    <w:bookmarkStart w:id="25" w:name="conclusion-the-future-is-biological"/>
    <w:p>
      <w:pPr>
        <w:pStyle w:val="Heading2"/>
      </w:pPr>
      <w:r>
        <w:t xml:space="preserve">Conclusion: The Future is Biological</w:t>
      </w:r>
    </w:p>
    <w:p>
      <w:pPr>
        <w:pStyle w:val="FirstParagraph"/>
      </w:pPr>
      <w:r>
        <w:t xml:space="preserve">As we advance toward 2024, this Sales Report reaffirms that in France Paris, biological expertise isn't just a selling point—it's the sales engine. The Biologist Group's Q3 performance proves that when scientific excellence meets commercial strategy, markets like Paris deliver exponential returns. With our biologists now embedded in 92% of French national health research contracts (per Ministry of Health data), we're not merely participating in France Paris' biological renaissance—we're defining it.</w:t>
      </w:r>
    </w:p>
    <w:p>
      <w:pPr>
        <w:pStyle w:val="BodyText"/>
      </w:pPr>
      <w:r>
        <w:t xml:space="preserve">Our commitment remains clear: To be the indispensable Biological Partner for every research institution, pharmaceutical firm, and government agency operating within France Paris. This Sales Report is a testament to that promise—and the first chapter in our next phase of growth.</w:t>
      </w:r>
    </w:p>
    <w:p>
      <w:r>
        <w:pict>
          <v:rect style="width:0;height:1.5pt" o:hralign="center" o:hrstd="t" o:hr="t"/>
        </w:pict>
      </w:r>
    </w:p>
    <w:p>
      <w:pPr>
        <w:pStyle w:val="FirstParagraph"/>
      </w:pPr>
      <w:r>
        <w:rPr>
          <w:iCs/>
          <w:i/>
        </w:rPr>
        <w:t xml:space="preserve">Sales Report Generated by The Biologist Group | Q3 2023 Performance Analysis | France Paris Operations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Sales Report: France Paris Market Performance</dc:title>
  <dc:creator/>
  <dc:language>en</dc:language>
  <cp:keywords/>
  <dcterms:created xsi:type="dcterms:W3CDTF">2026-07-23T11:11:26Z</dcterms:created>
  <dcterms:modified xsi:type="dcterms:W3CDTF">2026-07-23T11:11:26Z</dcterms:modified>
</cp:coreProperties>
</file>

<file path=docProps/custom.xml><?xml version="1.0" encoding="utf-8"?>
<Properties xmlns="http://schemas.openxmlformats.org/officeDocument/2006/custom-properties" xmlns:vt="http://schemas.openxmlformats.org/officeDocument/2006/docPropsVTypes"/>
</file>