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Germany</w:t>
      </w:r>
      <w:r>
        <w:t xml:space="preserve"> </w:t>
      </w:r>
      <w:r>
        <w:t xml:space="preserve">Munich</w:t>
      </w:r>
    </w:p>
    <w:bookmarkStart w:id="26" w:name="X1e906b21c73ae201f043fe32f8eb08437e37cb5"/>
    <w:p>
      <w:pPr>
        <w:pStyle w:val="Heading1"/>
      </w:pPr>
      <w:r>
        <w:t xml:space="preserve">Sales Report: Strategic Biologist Recruitment and Market Performance in Germany Munich</w:t>
      </w:r>
    </w:p>
    <w:p>
      <w:pPr>
        <w:pStyle w:val="FirstParagraph"/>
      </w:pPr>
      <w:r>
        <w:rPr>
          <w:bCs/>
          <w:b/>
        </w:rPr>
        <w:t xml:space="preserve">Prepared for Executive Leadership | Date: October 26, 2023 | Region: Munich, Germany</w:t>
      </w:r>
    </w:p>
    <w:bookmarkStart w:id="20" w:name="executive-summary"/>
    <w:p>
      <w:pPr>
        <w:pStyle w:val="Heading2"/>
      </w:pPr>
      <w:r>
        <w:t xml:space="preserve">Executive Summary</w:t>
      </w:r>
    </w:p>
    <w:p>
      <w:pPr>
        <w:pStyle w:val="FirstParagraph"/>
      </w:pPr>
      <w:r>
        <w:t xml:space="preserve">This Sales Report details the performance and strategic outlook for biologists within the life sciences recruitment sector in Munich, Germany. As Europe's premier hub for biotechnology and pharmaceutical innovation, Munich presents unparalleled opportunities for specialized biologist placement. Our agency has secured 47 new placements of highly qualified biologists across key Munich-based enterprises in Q3 2023, exceeding targets by 18% and generating €1.84M in revenue. This growth underscores Munich's critical role as the epicenter of Germany's life sciences ecosystem, where demand for specialized biologist talent consistently outstrips supply. This document integrates market intelligence, sales performance metrics, and strategic recommendations specifically tailored to the Munich biotech landscape.</w:t>
      </w:r>
    </w:p>
    <w:bookmarkEnd w:id="20"/>
    <w:bookmarkStart w:id="21" w:name="X60a52372296022d64009a17e8cc99775fd0638f"/>
    <w:p>
      <w:pPr>
        <w:pStyle w:val="Heading2"/>
      </w:pPr>
      <w:r>
        <w:t xml:space="preserve">Market Analysis: Biologist Demand in Munich, Germany</w:t>
      </w:r>
    </w:p>
    <w:p>
      <w:pPr>
        <w:pStyle w:val="FirstParagraph"/>
      </w:pPr>
      <w:r>
        <w:t xml:space="preserve">Munich serves as the undisputed nerve center for Germany's life sciences industry. Home to 43% of the nation's top-tier pharmaceutical and biotech companies, including Bayer, Merck KGaA (Headquarters), and BioNTech, demand for skilled biologists is exceptionally robust. The Munich region attracts €12.7B in annual R&amp;D investment (2022), driving continuous need for microbiologists, geneticists, environmental biologists, and molecular biologists. Crucially, the presence of world-renowned institutions like the Max Planck Society and Fraunhofer Institutes creates a fertile environment for cutting-edge research roles that require highly specialized biologist profiles.</w:t>
      </w:r>
    </w:p>
    <w:p>
      <w:pPr>
        <w:pStyle w:val="BodyText"/>
      </w:pPr>
      <w:r>
        <w:t xml:space="preserve">Germany's stringent regulatory framework (e.g., EU GMP, GDPR compliance) further elevates the need for biologists with precise technical expertise. Munich-based companies increasingly seek biologists fluent in German and possessing cross-functional skills (e.g., bioinformatics integration, clinical trial support), making our specialized recruitment services indispensable. Our Q3 data confirms a 29% YoY increase in job requisitions specifically requesting "biologist" roles with EU regulatory experience – a trend uniquely pronounced in the Munich market.</w:t>
      </w:r>
    </w:p>
    <w:bookmarkEnd w:id="21"/>
    <w:bookmarkStart w:id="22" w:name="Xdb6c784548cdad2255ba2bd6d068b3581a793bc"/>
    <w:p>
      <w:pPr>
        <w:pStyle w:val="Heading2"/>
      </w:pPr>
      <w:r>
        <w:t xml:space="preserve">Sales Performance: Biologist Placement Metrics</w:t>
      </w:r>
    </w:p>
    <w:p>
      <w:pPr>
        <w:pStyle w:val="FirstParagraph"/>
      </w:pPr>
      <w:r>
        <w:t xml:space="preserve">Our sales team achieved significant milestones targeting biologists in Germany Munich during Q3 2023:</w:t>
      </w:r>
    </w:p>
    <w:p>
      <w:pPr>
        <w:numPr>
          <w:ilvl w:val="0"/>
          <w:numId w:val="1001"/>
        </w:numPr>
        <w:pStyle w:val="Compact"/>
      </w:pPr>
      <w:r>
        <w:rPr>
          <w:bCs/>
          <w:b/>
        </w:rPr>
        <w:t xml:space="preserve">Placement Volume:</w:t>
      </w:r>
      <w:r>
        <w:t xml:space="preserve"> </w:t>
      </w:r>
      <w:r>
        <w:t xml:space="preserve">47 new biologists placed across Munich HQs (vs. target of 40). Key sectors: Pharmaceutical R&amp;D (58%), Medical Devices (22%), Environmental Consultancy (15%).</w:t>
      </w:r>
    </w:p>
    <w:p>
      <w:pPr>
        <w:numPr>
          <w:ilvl w:val="0"/>
          <w:numId w:val="1001"/>
        </w:numPr>
        <w:pStyle w:val="Compact"/>
      </w:pPr>
      <w:r>
        <w:rPr>
          <w:bCs/>
          <w:b/>
        </w:rPr>
        <w:t xml:space="preserve">Average Placement Fee:</w:t>
      </w:r>
      <w:r>
        <w:t xml:space="preserve"> </w:t>
      </w:r>
      <w:r>
        <w:t xml:space="preserve">€39,200 per candidate – 7% above regional average due to premium specialist demand.</w:t>
      </w:r>
    </w:p>
    <w:p>
      <w:pPr>
        <w:numPr>
          <w:ilvl w:val="0"/>
          <w:numId w:val="1001"/>
        </w:numPr>
        <w:pStyle w:val="Compact"/>
      </w:pPr>
      <w:r>
        <w:t xml:space="preserve">89% for Munich-based clients (vs. industry avg. of 76%), reflecting our deep understanding of local biologist expectations and company culture.</w:t>
      </w:r>
    </w:p>
    <w:p>
      <w:pPr>
        <w:numPr>
          <w:ilvl w:val="0"/>
          <w:numId w:val="1001"/>
        </w:numPr>
        <w:pStyle w:val="Compact"/>
      </w:pPr>
      <w:r>
        <w:rPr>
          <w:bCs/>
          <w:b/>
        </w:rPr>
        <w:t xml:space="preserve">New Client Acquisition:</w:t>
      </w:r>
      <w:r>
        <w:t xml:space="preserve"> </w:t>
      </w:r>
      <w:r>
        <w:t xml:space="preserve">12 new Munich-based firms engaged (including two major EU-funded research consortia), representing a 34% increase from Q2.</w:t>
      </w:r>
    </w:p>
    <w:p>
      <w:pPr>
        <w:pStyle w:val="FirstParagraph"/>
      </w:pPr>
      <w:r>
        <w:t xml:space="preserve">The success is intrinsically linked to our Munich-specific sales approach. Our local team of German-speaking recruiters leverages relationships with the University of Munich (LMU) and Technical University of Munich (TUM) to identify top-tier biologist talent early in their careers. This localized strategy has reduced time-to-fill for biologists by 22% compared to national averages, directly addressing a critical pain point for Munich employers.</w:t>
      </w:r>
    </w:p>
    <w:bookmarkEnd w:id="22"/>
    <w:bookmarkStart w:id="23" w:name="key-challenges-mitigation-strategies"/>
    <w:p>
      <w:pPr>
        <w:pStyle w:val="Heading2"/>
      </w:pPr>
      <w:r>
        <w:t xml:space="preserve">Key Challenges &amp; Mitigation Strategies</w:t>
      </w:r>
    </w:p>
    <w:p>
      <w:pPr>
        <w:pStyle w:val="FirstParagraph"/>
      </w:pPr>
      <w:r>
        <w:t xml:space="preserve">While growth is strong, three challenges emerged specific to the Munich biologist market:</w:t>
      </w:r>
    </w:p>
    <w:p>
      <w:pPr>
        <w:numPr>
          <w:ilvl w:val="0"/>
          <w:numId w:val="1002"/>
        </w:numPr>
        <w:pStyle w:val="Compact"/>
      </w:pPr>
      <w:r>
        <w:rPr>
          <w:bCs/>
          <w:b/>
        </w:rPr>
        <w:t xml:space="preserve">Talent Competition:</w:t>
      </w:r>
      <w:r>
        <w:t xml:space="preserve"> </w:t>
      </w:r>
      <w:r>
        <w:t xml:space="preserve">Munich's concentration of biotech giants has intensified rivalry for niche biologist profiles (e.g., CRISPR specialists). *Our Solution:* Implemented a tiered pricing model for priority placements and launched a dedicated "Munich Biologist Talent Network" with exclusive access to TUM post-graduates.</w:t>
      </w:r>
    </w:p>
    <w:p>
      <w:pPr>
        <w:numPr>
          <w:ilvl w:val="0"/>
          <w:numId w:val="1002"/>
        </w:numPr>
        <w:pStyle w:val="Compact"/>
      </w:pPr>
      <w:r>
        <w:rPr>
          <w:bCs/>
          <w:b/>
        </w:rPr>
        <w:t xml:space="preserve">Regulatory Complexity:</w:t>
      </w:r>
      <w:r>
        <w:t xml:space="preserve"> </w:t>
      </w:r>
      <w:r>
        <w:t xml:space="preserve">Clients require biologists certified in EU-specific compliance frameworks. *Our Solution:* Partnered with Munich-based regulatory consultancy "Europat" to offer combined recruitment/compliance packages for clients.</w:t>
      </w:r>
    </w:p>
    <w:p>
      <w:pPr>
        <w:numPr>
          <w:ilvl w:val="0"/>
          <w:numId w:val="1002"/>
        </w:numPr>
        <w:pStyle w:val="Compact"/>
      </w:pPr>
      <w:r>
        <w:rPr>
          <w:bCs/>
          <w:b/>
        </w:rPr>
        <w:t xml:space="preserve">Language Barriers:</w:t>
      </w:r>
      <w:r>
        <w:t xml:space="preserve"> </w:t>
      </w:r>
      <w:r>
        <w:t xml:space="preserve">Non-German speaking international biologists struggled with local integration. *Our Solution:* Developed a mandatory German language immersion program (co-facilitated by LMU) for all placements into Munich-based roles, boosting retention by 31%.</w:t>
      </w:r>
    </w:p>
    <w:bookmarkEnd w:id="23"/>
    <w:bookmarkStart w:id="24" w:name="Xe3a361674988dc2221bddab4e4cc2913cf7e2bf"/>
    <w:p>
      <w:pPr>
        <w:pStyle w:val="Heading2"/>
      </w:pPr>
      <w:r>
        <w:t xml:space="preserve">Strategic Recommendations for Germany Munich Growth</w:t>
      </w:r>
    </w:p>
    <w:p>
      <w:pPr>
        <w:pStyle w:val="FirstParagraph"/>
      </w:pPr>
      <w:r>
        <w:t xml:space="preserve">To sustain leadership in the Biologist recruitment space within Germany Munich, we recommend:</w:t>
      </w:r>
    </w:p>
    <w:p>
      <w:pPr>
        <w:numPr>
          <w:ilvl w:val="0"/>
          <w:numId w:val="1003"/>
        </w:numPr>
        <w:pStyle w:val="Compact"/>
      </w:pPr>
      <w:r>
        <w:rPr>
          <w:bCs/>
          <w:b/>
        </w:rPr>
        <w:t xml:space="preserve">Deepen University Partnerships:</w:t>
      </w:r>
      <w:r>
        <w:t xml:space="preserve"> </w:t>
      </w:r>
      <w:r>
        <w:t xml:space="preserve">Establish formal internship pipelines with TUM’s Molecular Biology and LMU’s Environmental Science departments to create a continuous talent pipeline for biologists.</w:t>
      </w:r>
    </w:p>
    <w:p>
      <w:pPr>
        <w:numPr>
          <w:ilvl w:val="0"/>
          <w:numId w:val="1003"/>
        </w:numPr>
        <w:pStyle w:val="Compact"/>
      </w:pPr>
      <w:r>
        <w:rPr>
          <w:bCs/>
          <w:b/>
        </w:rPr>
        <w:t xml:space="preserve">Leverage Munich-Specific Events:</w:t>
      </w:r>
      <w:r>
        <w:t xml:space="preserve"> </w:t>
      </w:r>
      <w:r>
        <w:t xml:space="preserve">Sponsor the annual "Munich Biotech Summit" (October 2023) to showcase our biologist recruitment expertise directly to key decision-makers at Bayer, Merck, and Fraunhofer sites.</w:t>
      </w:r>
    </w:p>
    <w:p>
      <w:pPr>
        <w:numPr>
          <w:ilvl w:val="0"/>
          <w:numId w:val="1003"/>
        </w:numPr>
        <w:pStyle w:val="Compact"/>
      </w:pPr>
      <w:r>
        <w:rPr>
          <w:bCs/>
          <w:b/>
        </w:rPr>
        <w:t xml:space="preserve">Develop AI-Driven Matching:</w:t>
      </w:r>
      <w:r>
        <w:t xml:space="preserve"> </w:t>
      </w:r>
      <w:r>
        <w:t xml:space="preserve">Invest in an AI tool trained on Munich job descriptions and biologist CVs (using local databases like "München BioJobs") to accelerate matching for complex biologist roles.</w:t>
      </w:r>
    </w:p>
    <w:p>
      <w:pPr>
        <w:numPr>
          <w:ilvl w:val="0"/>
          <w:numId w:val="1003"/>
        </w:numPr>
        <w:pStyle w:val="Compact"/>
      </w:pPr>
      <w:r>
        <w:rPr>
          <w:bCs/>
          <w:b/>
        </w:rPr>
        <w:t xml:space="preserve">Pursue EU Grants:</w:t>
      </w:r>
      <w:r>
        <w:t xml:space="preserve"> </w:t>
      </w:r>
      <w:r>
        <w:t xml:space="preserve">Target Horizon Europe funding streams focused on biotechnology workforce development, positioning our Sales Report data as evidence of Munich's talent gap and our solution.</w:t>
      </w:r>
    </w:p>
    <w:bookmarkEnd w:id="24"/>
    <w:bookmarkStart w:id="25" w:name="conclusion"/>
    <w:p>
      <w:pPr>
        <w:pStyle w:val="Heading2"/>
      </w:pPr>
      <w:r>
        <w:t xml:space="preserve">Conclusion</w:t>
      </w:r>
    </w:p>
    <w:p>
      <w:pPr>
        <w:pStyle w:val="FirstParagraph"/>
      </w:pPr>
      <w:r>
        <w:t xml:space="preserve">The Sales Report for Biologist recruitment in Germany Munich confirms an exceptionally strong market with clear growth vectors. Our strategic focus on local expertise, regulatory alignment, and university partnerships has positioned us as the preferred partner for companies seeking to hire biologists in Munich. As the city solidifies its status as Europe’s biotech capital (with 15% annual job growth in life sciences roles), our ability to deliver qualified biologist talent swiftly and compliantly will remain the cornerstone of our sales success.</w:t>
      </w:r>
    </w:p>
    <w:p>
      <w:pPr>
        <w:pStyle w:val="BodyText"/>
      </w:pPr>
      <w:r>
        <w:t xml:space="preserve">Investing further in Munich-specific biologist recruitment capabilities is not merely advisable – it is imperative for maintaining market leadership. We project a 25% revenue increase from Munich-based biologist placements in Q4 2023, driven by the launch of our new TUM Talent Network and targeted EU grant initiatives. The data unequivocally shows that "Biologist" talent acquisition in "Germany Munich" is a high-value, high-growth segment requiring specialized sales execution.</w:t>
      </w:r>
    </w:p>
    <w:p>
      <w:pPr>
        <w:pStyle w:val="BodyText"/>
      </w:pPr>
      <w:r>
        <w:rPr>
          <w:bCs/>
          <w:b/>
        </w:rPr>
        <w:t xml:space="preserve">Prepared By:</w:t>
      </w:r>
      <w:r>
        <w:t xml:space="preserve"> </w:t>
      </w:r>
      <w:r>
        <w:t xml:space="preserve">Global Life Sciences Recruitment Division |</w:t>
      </w:r>
      <w:r>
        <w:t xml:space="preserve"> </w:t>
      </w:r>
      <w:r>
        <w:rPr>
          <w:bCs/>
          <w:b/>
        </w:rPr>
        <w:t xml:space="preserve">Approved For:</w:t>
      </w:r>
      <w:r>
        <w:t xml:space="preserve"> </w:t>
      </w:r>
      <w:r>
        <w:t xml:space="preserve">Executive Leadership, Munich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Recruitment &amp; Market Analysis in Germany Munich</dc:title>
  <dc:creator/>
  <dc:language>en</dc:language>
  <cp:keywords/>
  <dcterms:created xsi:type="dcterms:W3CDTF">2026-07-21T00:55:39Z</dcterms:created>
  <dcterms:modified xsi:type="dcterms:W3CDTF">2026-07-21T00:55:39Z</dcterms:modified>
</cp:coreProperties>
</file>

<file path=docProps/custom.xml><?xml version="1.0" encoding="utf-8"?>
<Properties xmlns="http://schemas.openxmlformats.org/officeDocument/2006/custom-properties" xmlns:vt="http://schemas.openxmlformats.org/officeDocument/2006/docPropsVTypes"/>
</file>