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Biologist</w:t>
      </w:r>
      <w:r>
        <w:t xml:space="preserve"> </w:t>
      </w:r>
      <w:r>
        <w:t xml:space="preserve">Contribution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9315e980fd8f1de6c839fa45d4df6a331c8b45a"/>
    <w:p>
      <w:pPr>
        <w:pStyle w:val="Heading1"/>
      </w:pPr>
      <w:r>
        <w:t xml:space="preserve">ANNUAL SALES REPORT</w:t>
      </w:r>
      <w:r>
        <w:br/>
      </w:r>
      <w:r>
        <w:t xml:space="preserve">BIOLIST CONTRIBUTION IN INDIA NEW DELHI MARKET</w:t>
      </w:r>
    </w:p>
    <w:p>
      <w:pPr>
        <w:pStyle w:val="FirstParagraph"/>
      </w:pPr>
      <w:r>
        <w:t xml:space="preserve">Prepared for Executive Leadership | Q4 2023 - Q3 2024 | Date: October 26, 2024</w:t>
      </w:r>
    </w:p>
    <w:bookmarkStart w:id="20" w:name="executive-summary"/>
    <w:p>
      <w:pPr>
        <w:pStyle w:val="Heading2"/>
      </w:pPr>
      <w:r>
        <w:t xml:space="preserve">Executive Summary</w:t>
      </w:r>
    </w:p>
    <w:p>
      <w:pPr>
        <w:pStyle w:val="FirstParagraph"/>
      </w:pPr>
      <w:r>
        <w:t xml:space="preserve">This comprehensive Sales Report details the strategic contribution of our dedicated Biologist team within the India New Delhi market. As a leading life sciences solutions provider, we've achieved unprecedented growth through the specialized expertise of our biological scientists. The report demonstrates how biologists have directly driven sales performance in New Delhi's rapidly evolving biotechnology ecosystem, generating ₹14.7 Crore in new revenue during Q4 2023-Q3 2024 – a 38% year-over-year increase. This success underscores the critical intersection between biological science excellence and commercial outcomes in India's capital city.</w:t>
      </w:r>
    </w:p>
    <w:bookmarkEnd w:id="20"/>
    <w:bookmarkStart w:id="22" w:name="Xea11562a073ad58781aabf77002b283acd72163"/>
    <w:p>
      <w:pPr>
        <w:pStyle w:val="Heading2"/>
      </w:pPr>
      <w:r>
        <w:t xml:space="preserve">Market Context: Biologist-Driven Sales in India New Delhi</w:t>
      </w:r>
    </w:p>
    <w:p>
      <w:pPr>
        <w:pStyle w:val="FirstParagraph"/>
      </w:pPr>
      <w:r>
        <w:t xml:space="preserve">India's New Delhi has emerged as the nation's biotechnology epicenter, housing over 40% of India's life sciences R&amp;D facilities. The city's unique ecosystem – combining premier institutions (AIIMS, IIT Delhi, CSIR labs), government initiatives like "Make in India Biotech," and growing private sector investment – creates unparalleled opportunities for biologist-led sales. Our Sales Report confirms that biologists account for 68% of new client acquisition in New Delhi, significantly outperforming traditional sales representatives due to their scientific credibility with key stakeholders.</w:t>
      </w:r>
    </w:p>
    <w:bookmarkStart w:id="21" w:name="X8c0f187f882161d261833eee43ec6d15dd02c57"/>
    <w:p>
      <w:pPr>
        <w:pStyle w:val="Heading3"/>
      </w:pPr>
      <w:r>
        <w:t xml:space="preserve">Key Market Developments in India New Delhi</w:t>
      </w:r>
    </w:p>
    <w:p>
      <w:pPr>
        <w:numPr>
          <w:ilvl w:val="0"/>
          <w:numId w:val="1001"/>
        </w:numPr>
        <w:pStyle w:val="Compact"/>
      </w:pPr>
      <w:r>
        <w:rPr>
          <w:bCs/>
          <w:b/>
        </w:rPr>
        <w:t xml:space="preserve">Government Surge:</w:t>
      </w:r>
      <w:r>
        <w:t xml:space="preserve"> </w:t>
      </w:r>
      <w:r>
        <w:t xml:space="preserve">₹1,500 Cr allocated for biotech infrastructure in Delhi-NCR (FY24), directly impacting our sales pipeline.</w:t>
      </w:r>
    </w:p>
    <w:p>
      <w:pPr>
        <w:numPr>
          <w:ilvl w:val="0"/>
          <w:numId w:val="1001"/>
        </w:numPr>
        <w:pStyle w:val="Compact"/>
      </w:pPr>
      <w:r>
        <w:rPr>
          <w:bCs/>
          <w:b/>
        </w:rPr>
        <w:t xml:space="preserve">Institutional Demand:</w:t>
      </w:r>
      <w:r>
        <w:t xml:space="preserve"> </w:t>
      </w:r>
      <w:r>
        <w:t xml:space="preserve">87% of new contracts secured with AIIMS, All India Institute of Medical Sciences and Bharat Biotech stem from biologist consultations.</w:t>
      </w:r>
    </w:p>
    <w:p>
      <w:pPr>
        <w:numPr>
          <w:ilvl w:val="0"/>
          <w:numId w:val="1001"/>
        </w:numPr>
        <w:pStyle w:val="Compact"/>
      </w:pPr>
      <w:r>
        <w:rPr>
          <w:bCs/>
          <w:b/>
        </w:rPr>
        <w:t xml:space="preserve">Clinical Trial Boom:</w:t>
      </w:r>
      <w:r>
        <w:t xml:space="preserve"> </w:t>
      </w:r>
      <w:r>
        <w:t xml:space="preserve">32 new clinical trials approved in Delhi (2023), creating immediate demand for biological testing services.</w:t>
      </w:r>
    </w:p>
    <w:bookmarkEnd w:id="21"/>
    <w:bookmarkEnd w:id="22"/>
    <w:bookmarkStart w:id="23" w:name="Xee1792a283562af579d1b6462af78dea58ea804"/>
    <w:p>
      <w:pPr>
        <w:pStyle w:val="Heading2"/>
      </w:pPr>
      <w:r>
        <w:t xml:space="preserve">Biologist-Driven Sales Performance Analysis</w:t>
      </w:r>
    </w:p>
    <w:p>
      <w:pPr>
        <w:pStyle w:val="FirstParagraph"/>
      </w:pPr>
      <w:r>
        <w:t xml:space="preserve">Our Sales Report quantifies the direct correlation between biologist involvement and revenue generation in India New Delhi. The data below reflects a team of 12 biologists across our New Delhi office: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FY23</w:t>
            </w:r>
          </w:p>
        </w:tc>
        <w:tc>
          <w:tcPr/>
          <w:p>
            <w:pPr>
              <w:pStyle w:val="Compact"/>
              <w:jc w:val="left"/>
            </w:pPr>
            <w:r>
              <w:t xml:space="preserve">Q3 FY24 (YTD)</w:t>
            </w:r>
          </w:p>
        </w:tc>
        <w:tc>
          <w:tcPr/>
          <w:p>
            <w:pPr>
              <w:pStyle w:val="Compact"/>
              <w:jc w:val="left"/>
            </w:pPr>
            <w:r>
              <w:t xml:space="preserve">% Change</w:t>
            </w:r>
          </w:p>
        </w:tc>
      </w:tr>
      <w:tr>
        <w:tc>
          <w:tcPr/>
          <w:p>
            <w:pPr>
              <w:pStyle w:val="Compact"/>
              <w:jc w:val="left"/>
            </w:pPr>
            <w:r>
              <w:t xml:space="preserve">New Client Acquisition (Biologist-Led)</w:t>
            </w:r>
          </w:p>
        </w:tc>
        <w:tc>
          <w:tcPr/>
          <w:p>
            <w:pPr>
              <w:pStyle w:val="Compact"/>
              <w:jc w:val="left"/>
            </w:pPr>
            <w:r>
              <w:t xml:space="preserve">₹3.2 Crore</w:t>
            </w:r>
          </w:p>
        </w:tc>
        <w:tc>
          <w:tcPr/>
          <w:p>
            <w:pPr>
              <w:pStyle w:val="Compact"/>
              <w:jc w:val="left"/>
            </w:pPr>
            <w:r>
              <w:t xml:space="preserve">₹8.9 Crore</w:t>
            </w:r>
          </w:p>
        </w:tc>
        <w:tc>
          <w:tcPr/>
          <w:p>
            <w:pPr>
              <w:pStyle w:val="Compact"/>
              <w:jc w:val="left"/>
            </w:pPr>
            <w:r>
              <w:t xml:space="preserve">+178%</w:t>
            </w:r>
          </w:p>
        </w:tc>
      </w:tr>
      <w:tr>
        <w:tc>
          <w:tcPr/>
          <w:p>
            <w:pPr>
              <w:pStyle w:val="Compact"/>
              <w:jc w:val="left"/>
            </w:pPr>
            <w:r>
              <w:t xml:space="preserve">Avg. Deal Size (Biologist-Driven)</w:t>
            </w:r>
          </w:p>
        </w:tc>
        <w:tc>
          <w:tcPr/>
          <w:p>
            <w:pPr>
              <w:pStyle w:val="Compact"/>
              <w:jc w:val="left"/>
            </w:pPr>
            <w:r>
              <w:t xml:space="preserve">₹4.7 Lakhs</w:t>
            </w:r>
          </w:p>
        </w:tc>
        <w:tc>
          <w:tcPr/>
          <w:p>
            <w:pPr>
              <w:pStyle w:val="Compact"/>
              <w:jc w:val="left"/>
            </w:pPr>
            <w:r>
              <w:t xml:space="preserve">₹9.2 Lakhs</w:t>
            </w:r>
          </w:p>
        </w:tc>
        <w:tc>
          <w:tcPr/>
          <w:p>
            <w:pPr>
              <w:pStyle w:val="Compact"/>
              <w:jc w:val="left"/>
            </w:pPr>
            <w:r>
              <w:t xml:space="preserve">+95%</w:t>
            </w:r>
          </w:p>
        </w:tc>
      </w:tr>
      <w:tr>
        <w:tc>
          <w:tcPr/>
          <w:p>
            <w:pPr>
              <w:pStyle w:val="Compact"/>
              <w:jc w:val="left"/>
            </w:pPr>
            <w:r>
              <w:t xml:space="preserve">Cross-Sell Rate with Biologist Involvement</w:t>
            </w:r>
          </w:p>
        </w:tc>
        <w:tc>
          <w:tcPr/>
          <w:p>
            <w:pPr>
              <w:pStyle w:val="Compact"/>
              <w:jc w:val="left"/>
            </w:pPr>
            <w:r>
              <w:t xml:space="preserve">28%</w:t>
            </w:r>
          </w:p>
        </w:tc>
        <w:tc>
          <w:tcPr/>
          <w:p>
            <w:pPr>
              <w:pStyle w:val="Compact"/>
              <w:jc w:val="left"/>
            </w:pPr>
            <w:r>
              <w:t xml:space="preserve">63%</w:t>
            </w:r>
          </w:p>
        </w:tc>
        <w:tc>
          <w:tcPr/>
          <w:p>
            <w:pPr>
              <w:pStyle w:val="Compact"/>
              <w:jc w:val="left"/>
            </w:pPr>
            <w:r>
              <w:t xml:space="preserve">+125%</w:t>
            </w:r>
          </w:p>
        </w:tc>
      </w:tr>
    </w:tbl>
    <w:p>
      <w:pPr>
        <w:pStyle w:val="BodyText"/>
      </w:pPr>
      <w:r>
        <w:t xml:space="preserve">The data reveals that biologists in India New Delhi are not merely technical support staff but revenue engines. Their ability to interpret complex biological data for clients – from genomic sequencing to clinical trial protocols – has transformed our sales approach. For instance, a single biologist-led consultation secured a ₹72 Lakhs contract with Apollo Hospitals Group in Q2 2024 by demonstrating how our CRISPR-based diagnostics could reduce patient wait times by 41%.</w:t>
      </w:r>
    </w:p>
    <w:bookmarkEnd w:id="23"/>
    <w:bookmarkStart w:id="25" w:name="X12d79bcc5a41d375f924b56287e3625b37e1a26"/>
    <w:p>
      <w:pPr>
        <w:pStyle w:val="Heading2"/>
      </w:pPr>
      <w:r>
        <w:t xml:space="preserve">Strategic Integration of Biologist Expertise</w:t>
      </w:r>
    </w:p>
    <w:p>
      <w:pPr>
        <w:pStyle w:val="FirstParagraph"/>
      </w:pPr>
      <w:r>
        <w:t xml:space="preserve">Our Sales Report identifies three operational innovations that amplified biologist impact in India New Delhi:</w:t>
      </w:r>
    </w:p>
    <w:p>
      <w:pPr>
        <w:numPr>
          <w:ilvl w:val="0"/>
          <w:numId w:val="1002"/>
        </w:numPr>
        <w:pStyle w:val="Compact"/>
      </w:pPr>
      <w:r>
        <w:rPr>
          <w:bCs/>
          <w:b/>
        </w:rPr>
        <w:t xml:space="preserve">Scientific Sales Framework:</w:t>
      </w:r>
      <w:r>
        <w:t xml:space="preserve"> </w:t>
      </w:r>
      <w:r>
        <w:t xml:space="preserve">Biologists now co-lead sales calls with account managers (vs. traditional sales-only approach), resulting in 5x higher conversion rates for technical solutions.</w:t>
      </w:r>
    </w:p>
    <w:p>
      <w:pPr>
        <w:numPr>
          <w:ilvl w:val="0"/>
          <w:numId w:val="1002"/>
        </w:numPr>
        <w:pStyle w:val="Compact"/>
      </w:pPr>
      <w:r>
        <w:rPr>
          <w:bCs/>
          <w:b/>
        </w:rPr>
        <w:t xml:space="preserve">Delhi-Specific Solution Catalog:</w:t>
      </w:r>
      <w:r>
        <w:t xml:space="preserve"> </w:t>
      </w:r>
      <w:r>
        <w:t xml:space="preserve">Development of localized offerings like "Urban Health Screening Packages" addressing Delhi's air pollution health concerns, driven by biologist market research.</w:t>
      </w:r>
    </w:p>
    <w:p>
      <w:pPr>
        <w:numPr>
          <w:ilvl w:val="0"/>
          <w:numId w:val="1002"/>
        </w:numPr>
        <w:pStyle w:val="Compact"/>
      </w:pPr>
      <w:r>
        <w:rPr>
          <w:bCs/>
          <w:b/>
        </w:rPr>
        <w:t xml:space="preserve">Clinical-Grade Compliance Training:</w:t>
      </w:r>
      <w:r>
        <w:t xml:space="preserve"> </w:t>
      </w:r>
      <w:r>
        <w:t xml:space="preserve">Mandatory certification for all biologists in India New Delhi on ICMR guidelines (2023 update), directly increasing trust with government healthcare clients.</w:t>
      </w:r>
    </w:p>
    <w:bookmarkStart w:id="24" w:name="Xcc7f55b61702355e23552a35109cc84968eb47c"/>
    <w:p>
      <w:pPr>
        <w:pStyle w:val="Heading3"/>
      </w:pPr>
      <w:r>
        <w:t xml:space="preserve">Case Study: BioTech Solutions Pvt. Ltd., New Delhi</w:t>
      </w:r>
    </w:p>
    <w:p>
      <w:pPr>
        <w:pStyle w:val="FirstParagraph"/>
      </w:pPr>
      <w:r>
        <w:t xml:space="preserve">Within India New Delhi's competitive biotech landscape, a senior biologist identified an unmet need at a major vaccine manufacturer during a routine client visit. By proposing a tailored RNA sequencing solution for vaccine strain monitoring (based on their expertise in virology), they secured ₹24 Crore in annual contracts – representing 31% of our total New Delhi sales for FY24. This exemplifies how biologist insights directly translate to commercial success.</w:t>
      </w:r>
    </w:p>
    <w:bookmarkEnd w:id="24"/>
    <w:bookmarkEnd w:id="25"/>
    <w:bookmarkStart w:id="26" w:name="X66f5ba0c6299e9de576adca3e715833169a946b"/>
    <w:p>
      <w:pPr>
        <w:pStyle w:val="Heading2"/>
      </w:pPr>
      <w:r>
        <w:t xml:space="preserve">Challenges and Strategic Adjustments in India New Delhi</w:t>
      </w:r>
    </w:p>
    <w:p>
      <w:pPr>
        <w:pStyle w:val="FirstParagraph"/>
      </w:pPr>
      <w:r>
        <w:t xml:space="preserve">While biologists delivered exceptional results, our Sales Report documents three critical challenges specific to India New Delhi's market:</w:t>
      </w:r>
    </w:p>
    <w:p>
      <w:pPr>
        <w:numPr>
          <w:ilvl w:val="0"/>
          <w:numId w:val="1003"/>
        </w:numPr>
        <w:pStyle w:val="Compact"/>
      </w:pPr>
      <w:r>
        <w:rPr>
          <w:bCs/>
          <w:b/>
        </w:rPr>
        <w:t xml:space="preserve">Regulatory Complexity:</w:t>
      </w:r>
      <w:r>
        <w:t xml:space="preserve"> </w:t>
      </w:r>
      <w:r>
        <w:t xml:space="preserve">Navigating Delhi's multiple state-level biotech regulations required biologist input for compliance documentation (solved by creating a dedicated regulatory biology task force).</w:t>
      </w:r>
    </w:p>
    <w:p>
      <w:pPr>
        <w:numPr>
          <w:ilvl w:val="0"/>
          <w:numId w:val="1003"/>
        </w:numPr>
        <w:pStyle w:val="Compact"/>
      </w:pPr>
      <w:r>
        <w:rPr>
          <w:bCs/>
          <w:b/>
        </w:rPr>
        <w:t xml:space="preserve">Talent Retention:</w:t>
      </w:r>
      <w:r>
        <w:t xml:space="preserve"> </w:t>
      </w:r>
      <w:r>
        <w:t xml:space="preserve">17% of biologists in India New Delhi left for government research positions (2023), addressed by introducing "Scientist Sales" career paths with 25% higher compensation bands.</w:t>
      </w:r>
    </w:p>
    <w:p>
      <w:pPr>
        <w:numPr>
          <w:ilvl w:val="0"/>
          <w:numId w:val="1003"/>
        </w:numPr>
        <w:pStyle w:val="Compact"/>
      </w:pPr>
      <w:r>
        <w:rPr>
          <w:bCs/>
          <w:b/>
        </w:rPr>
        <w:t xml:space="preserve">Competitive Pressure:</w:t>
      </w:r>
      <w:r>
        <w:t xml:space="preserve"> </w:t>
      </w:r>
      <w:r>
        <w:t xml:space="preserve">Local startups offering cheaper services required biologists to demonstrate superior scientific value through case studies (solved via our "Evidence Library" initiative).</w:t>
      </w:r>
    </w:p>
    <w:bookmarkEnd w:id="26"/>
    <w:bookmarkStart w:id="27" w:name="Xedb13697a2e41996c20f28cc4e36c551d047c33"/>
    <w:p>
      <w:pPr>
        <w:pStyle w:val="Heading2"/>
      </w:pPr>
      <w:r>
        <w:t xml:space="preserve">Future Outlook and Strategic Recommendations</w:t>
      </w:r>
    </w:p>
    <w:p>
      <w:pPr>
        <w:pStyle w:val="FirstParagraph"/>
      </w:pPr>
      <w:r>
        <w:t xml:space="preserve">Based on our Sales Report, we project biologists will drive 80% of India New Delhi's revenue growth through FY25. Key recommendations for sustaining this momentum:</w:t>
      </w:r>
    </w:p>
    <w:p>
      <w:pPr>
        <w:numPr>
          <w:ilvl w:val="0"/>
          <w:numId w:val="1004"/>
        </w:numPr>
        <w:pStyle w:val="Compact"/>
      </w:pPr>
      <w:r>
        <w:rPr>
          <w:bCs/>
          <w:b/>
        </w:rPr>
        <w:t xml:space="preserve">Expand Biologist Network:</w:t>
      </w:r>
      <w:r>
        <w:t xml:space="preserve"> </w:t>
      </w:r>
      <w:r>
        <w:t xml:space="preserve">Increase New Delhi-based biologist headcount by 40% to match market demand, prioritizing expertise in infectious diseases (aligned with Delhi's public health priorities).</w:t>
      </w:r>
    </w:p>
    <w:p>
      <w:pPr>
        <w:numPr>
          <w:ilvl w:val="0"/>
          <w:numId w:val="1004"/>
        </w:numPr>
        <w:pStyle w:val="Compact"/>
      </w:pPr>
      <w:r>
        <w:rPr>
          <w:bCs/>
          <w:b/>
        </w:rPr>
        <w:t xml:space="preserve">Integrate AI Tools:</w:t>
      </w:r>
      <w:r>
        <w:t xml:space="preserve"> </w:t>
      </w:r>
      <w:r>
        <w:t xml:space="preserve">Deploy AI-powered biological data analysis tools for biologists to enhance client presentations (piloted successfully with 92% client satisfaction increase).</w:t>
      </w:r>
    </w:p>
    <w:p>
      <w:pPr>
        <w:numPr>
          <w:ilvl w:val="0"/>
          <w:numId w:val="1004"/>
        </w:numPr>
        <w:pStyle w:val="Compact"/>
      </w:pPr>
      <w:r>
        <w:rPr>
          <w:bCs/>
          <w:b/>
        </w:rPr>
        <w:t xml:space="preserve">Government Partnership Program:</w:t>
      </w:r>
      <w:r>
        <w:t xml:space="preserve"> </w:t>
      </w:r>
      <w:r>
        <w:t xml:space="preserve">Co-develop "Biologist-Driven Solutions" with Delhi's Department of Biotechnology for public health initiatives.</w:t>
      </w:r>
    </w:p>
    <w:bookmarkEnd w:id="27"/>
    <w:bookmarkStart w:id="28" w:name="conclusion"/>
    <w:p>
      <w:pPr>
        <w:pStyle w:val="Heading2"/>
      </w:pPr>
      <w:r>
        <w:t xml:space="preserve">Conclusion</w:t>
      </w:r>
    </w:p>
    <w:p>
      <w:pPr>
        <w:pStyle w:val="FirstParagraph"/>
      </w:pPr>
      <w:r>
        <w:t xml:space="preserve">This Sales Report unequivocally establishes that biologists are the cornerstone of our commercial success in India New Delhi. Their scientific expertise has transformed client relationships from transactional to strategic partnerships, generating unprecedented revenue growth while advancing India's biotech ecosystem. The 178% increase in biologist-led sales confirms that in New Delhi's sophisticated market, technical credibility is non-negotiable for competitive advantage. As we expand our operations across India, the biologist-driven model pioneered in New Delhi will serve as the blueprint for national scaling.</w:t>
      </w:r>
    </w:p>
    <w:p>
      <w:pPr>
        <w:pStyle w:val="BodyText"/>
      </w:pPr>
      <w:r>
        <w:t xml:space="preserve">"The biologist is not merely a technical advisor – they are our most valuable sales asset in New Delhi's biotech market." – Anjali Sharma, Director of Sales &amp; Strategy, India Region</w:t>
      </w:r>
    </w:p>
    <w:p>
      <w:pPr>
        <w:pStyle w:val="BodyText"/>
      </w:pPr>
      <w:r>
        <w:t xml:space="preserve">© 2024 BioInnovate Solutions | Sales Performance Report for India New Delhi Operations | Confidential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Biologist Contribution in India New Delhi</dc:title>
  <dc:creator/>
  <dc:language>en</dc:language>
  <cp:keywords/>
  <dcterms:created xsi:type="dcterms:W3CDTF">2026-07-23T17:25:08Z</dcterms:created>
  <dcterms:modified xsi:type="dcterms:W3CDTF">2026-07-23T17:25:08Z</dcterms:modified>
</cp:coreProperties>
</file>

<file path=docProps/custom.xml><?xml version="1.0" encoding="utf-8"?>
<Properties xmlns="http://schemas.openxmlformats.org/officeDocument/2006/custom-properties" xmlns:vt="http://schemas.openxmlformats.org/officeDocument/2006/docPropsVTypes"/>
</file>