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Biological</w:t>
      </w:r>
      <w:r>
        <w:t xml:space="preserve"> </w:t>
      </w:r>
      <w:r>
        <w:t xml:space="preserve">Sales</w:t>
      </w:r>
      <w:r>
        <w:t xml:space="preserve"> </w:t>
      </w:r>
      <w:r>
        <w:t xml:space="preserve">Report:</w:t>
      </w:r>
      <w:r>
        <w:t xml:space="preserve"> </w:t>
      </w:r>
      <w:r>
        <w:t xml:space="preserve">Tehran</w:t>
      </w:r>
      <w:r>
        <w:t xml:space="preserve"> </w:t>
      </w:r>
      <w:r>
        <w:t xml:space="preserve">Market</w:t>
      </w:r>
      <w:r>
        <w:t xml:space="preserve"> </w:t>
      </w:r>
      <w:r>
        <w:t xml:space="preserve">Analysis</w:t>
      </w:r>
    </w:p>
    <w:bookmarkStart w:id="28" w:name="X29943eddb5ab96c8f4c8ac0e7a05156609577d5"/>
    <w:p>
      <w:pPr>
        <w:pStyle w:val="Heading1"/>
      </w:pPr>
      <w:r>
        <w:t xml:space="preserve">Comprehensive Sales Report: Biologist Performance in Iran Tehran Market (Q3 2023)</w:t>
      </w:r>
    </w:p>
    <w:bookmarkStart w:id="20" w:name="executive-summary"/>
    <w:p>
      <w:pPr>
        <w:pStyle w:val="Heading2"/>
      </w:pPr>
      <w:r>
        <w:t xml:space="preserve">Executive Summary</w:t>
      </w:r>
    </w:p>
    <w:p>
      <w:pPr>
        <w:pStyle w:val="FirstParagraph"/>
      </w:pPr>
      <w:r>
        <w:t xml:space="preserve">This Sales Report provides an in-depth analysis of biological product and service sales performance by qualified Biologists operating within Iran Tehran. The quarter concluded with a 17.5% year-over-year revenue growth, solidifying Tehran's position as the undisputed epicenter of biotechnology commerce in Iran. Our data reveals that specialized Biologist-driven sales teams have uniquely navigated Iran's complex regulatory landscape to achieve market leadership in diagnostic solutions and agricultural biotech—critical sectors for national development. This report details performance metrics, strategic insights, and forward-looking recommendations specifically tailored to the Tehran ecosystem.</w:t>
      </w:r>
    </w:p>
    <w:bookmarkEnd w:id="20"/>
    <w:bookmarkStart w:id="21" w:name="Xc21cf39ac6e345b222ead5d4495505dd7b96f2f"/>
    <w:p>
      <w:pPr>
        <w:pStyle w:val="Heading2"/>
      </w:pPr>
      <w:r>
        <w:t xml:space="preserve">Market Context: Iran Tehran as Biotechnology Hub</w:t>
      </w:r>
    </w:p>
    <w:p>
      <w:pPr>
        <w:pStyle w:val="FirstParagraph"/>
      </w:pPr>
      <w:r>
        <w:t xml:space="preserve">Tehran's biological industry has experienced unprecedented growth due to government initiatives like the "National Biotechnology Strategy 2030." As the capital city housing 68% of Iran's research institutions and 92% of major biotech firms, Tehran serves as the operational nerve center for all Biological sales activities. The Iranian Ministry of Health's recent approval of 47 new biopharmaceutical products has created a surge in demand for expert Biologists who can bridge scientific innovation with commercial application. This report confirms that Tehran-based Biologists now account for 83% of total national biological product sales—making the capital indispensable to Iran's biotech economy.</w:t>
      </w:r>
    </w:p>
    <w:bookmarkEnd w:id="21"/>
    <w:bookmarkStart w:id="22" w:name="q3-2023-sales-performance-key-metrics"/>
    <w:p>
      <w:pPr>
        <w:pStyle w:val="Heading2"/>
      </w:pPr>
      <w:r>
        <w:t xml:space="preserve">Q3 2023 Sales Performance: Key Metrics</w:t>
      </w:r>
    </w:p>
    <w:p>
      <w:pPr>
        <w:pStyle w:val="FirstParagraph"/>
      </w:pPr>
      <w:r>
        <w:t xml:space="preserve">Product Category</w:t>
      </w:r>
    </w:p>
    <w:p>
      <w:pPr>
        <w:pStyle w:val="BodyText"/>
      </w:pPr>
      <w:r>
        <w:t xml:space="preserve">Sales Revenue (IRR)</w:t>
      </w:r>
    </w:p>
    <w:p>
      <w:pPr>
        <w:pStyle w:val="BodyText"/>
      </w:pPr>
      <w:r>
        <w:t xml:space="preserve">YoY Growth</w:t>
      </w:r>
    </w:p>
    <w:p>
      <w:pPr>
        <w:pStyle w:val="BodyText"/>
      </w:pPr>
      <w:r>
        <w:t xml:space="preserve">Key Tehran Clients Served</w:t>
      </w:r>
    </w:p>
    <w:p>
      <w:pPr>
        <w:pStyle w:val="BodyText"/>
      </w:pPr>
      <w:r>
        <w:t xml:space="preserve">Molecular Diagnostic Kits</w:t>
      </w:r>
    </w:p>
    <w:p>
      <w:pPr>
        <w:pStyle w:val="BodyText"/>
      </w:pPr>
      <w:r>
        <w:t xml:space="preserve">48.2B IRR</w:t>
      </w:r>
    </w:p>
    <w:p>
      <w:pPr>
        <w:pStyle w:val="BodyText"/>
      </w:pPr>
      <w:r>
        <w:t xml:space="preserve">+22.3%</w:t>
      </w:r>
    </w:p>
    <w:p>
      <w:pPr>
        <w:pStyle w:val="BodyText"/>
      </w:pPr>
      <w:r>
        <w:t xml:space="preserve">Tehran University Medical Center, Shafa Hospital</w:t>
      </w:r>
    </w:p>
    <w:p>
      <w:pPr>
        <w:pStyle w:val="BodyText"/>
      </w:pPr>
      <w:r>
        <w:t xml:space="preserve">Biofertilizers &amp; Agri-Products</w:t>
      </w:r>
    </w:p>
    <w:p>
      <w:pPr>
        <w:pStyle w:val="BodyText"/>
      </w:pPr>
      <w:r>
        <w:t xml:space="preserve">31.7B IRR</w:t>
      </w:r>
    </w:p>
    <w:p>
      <w:pPr>
        <w:pStyle w:val="BodyText"/>
      </w:pPr>
      <w:r>
        <w:t xml:space="preserve">+15.8%</w:t>
      </w:r>
    </w:p>
    <w:p>
      <w:pPr>
        <w:pStyle w:val="BodyText"/>
      </w:pPr>
      <w:r>
        <w:t xml:space="preserve">Iranian Agriculture Ministry, Alborz Farms Consortium</w:t>
      </w:r>
    </w:p>
    <w:p>
      <w:pPr>
        <w:pStyle w:val="BodyText"/>
      </w:pPr>
      <w:r>
        <w:t xml:space="preserve">Lab Equipment &amp; Reagents</w:t>
      </w:r>
    </w:p>
    <w:p>
      <w:pPr>
        <w:pStyle w:val="BodyText"/>
      </w:pPr>
      <w:r>
        <w:t xml:space="preserve">29.4B IRR</w:t>
      </w:r>
    </w:p>
    <w:p>
      <w:pPr>
        <w:pStyle w:val="BodyText"/>
      </w:pPr>
      <w:r>
        <w:t xml:space="preserve">+19.6%</w:t>
      </w:r>
    </w:p>
    <w:p>
      <w:pPr>
        <w:pStyle w:val="BodyText"/>
      </w:pPr>
      <w:r>
        <w:t xml:space="preserve">Razi Biotechnology Park, Pasteur Institute Tehran</w:t>
      </w:r>
    </w:p>
    <w:p>
      <w:pPr>
        <w:pStyle w:val="BodyText"/>
      </w:pPr>
      <w:r>
        <w:t xml:space="preserve">Consulting Services (Biologist-led)</w:t>
      </w:r>
    </w:p>
    <w:p>
      <w:pPr>
        <w:pStyle w:val="BodyText"/>
      </w:pPr>
      <w:r>
        <w:t xml:space="preserve">18.3B IRR</w:t>
      </w:r>
    </w:p>
    <w:p>
      <w:pPr>
        <w:pStyle w:val="BodyText"/>
      </w:pPr>
      <w:r>
        <w:t xml:space="preserve">+28.4%</w:t>
      </w:r>
    </w:p>
    <w:p>
      <w:pPr>
        <w:pStyle w:val="BodyText"/>
      </w:pPr>
      <w:r>
        <w:t xml:space="preserve">National Health Network, Tehran University of Medical Sciences</w:t>
      </w:r>
    </w:p>
    <w:bookmarkEnd w:id="22"/>
    <w:bookmarkStart w:id="23" w:name="X94ac1d221341ec1936fb923bb37d3099854d83b"/>
    <w:p>
      <w:pPr>
        <w:pStyle w:val="Heading2"/>
      </w:pPr>
      <w:r>
        <w:t xml:space="preserve">Biologist-Driven Success Factors in Tehran</w:t>
      </w:r>
    </w:p>
    <w:p>
      <w:pPr>
        <w:pStyle w:val="FirstParagraph"/>
      </w:pPr>
      <w:r>
        <w:t xml:space="preserve">The exceptional performance of our Biologists in Iran Tehran stems from three strategic advantages:</w:t>
      </w:r>
    </w:p>
    <w:p>
      <w:pPr>
        <w:numPr>
          <w:ilvl w:val="0"/>
          <w:numId w:val="1001"/>
        </w:numPr>
        <w:pStyle w:val="Compact"/>
      </w:pPr>
      <w:r>
        <w:rPr>
          <w:bCs/>
          <w:b/>
        </w:rPr>
        <w:t xml:space="preserve">Regulatory Expertise:</w:t>
      </w:r>
      <w:r>
        <w:t xml:space="preserve"> </w:t>
      </w:r>
      <w:r>
        <w:t xml:space="preserve">Tehran-based Biologists possess deep familiarity with the Iranian FDA (ISF), enabling 40% faster product approvals than national averages. For example, Dr. A. Rezaei (Tehran branch) secured emergency approval for a novel tuberculosis diagnostic kit within 12 weeks—a process that typically takes 6 months elsewhere in Iran.</w:t>
      </w:r>
    </w:p>
    <w:p>
      <w:pPr>
        <w:numPr>
          <w:ilvl w:val="0"/>
          <w:numId w:val="1001"/>
        </w:numPr>
        <w:pStyle w:val="Compact"/>
      </w:pPr>
      <w:r>
        <w:rPr>
          <w:bCs/>
          <w:b/>
        </w:rPr>
        <w:t xml:space="preserve">Local Network Integration:</w:t>
      </w:r>
      <w:r>
        <w:t xml:space="preserve"> </w:t>
      </w:r>
      <w:r>
        <w:t xml:space="preserve">Our Biologists maintain exclusive partnerships with Tehran's research clusters, including the National Bioinformatics Center and Imam Khomeini Hospital Research Division. This access allowed our team to co-develop a malaria detection system now deployed across 23 Tehran clinics.</w:t>
      </w:r>
    </w:p>
    <w:p>
      <w:pPr>
        <w:numPr>
          <w:ilvl w:val="0"/>
          <w:numId w:val="1001"/>
        </w:numPr>
        <w:pStyle w:val="Compact"/>
      </w:pPr>
      <w:r>
        <w:rPr>
          <w:bCs/>
          <w:b/>
        </w:rPr>
        <w:t xml:space="preserve">Cultural Intelligence:</w:t>
      </w:r>
      <w:r>
        <w:t xml:space="preserve"> </w:t>
      </w:r>
      <w:r>
        <w:t xml:space="preserve">Unlike foreign competitors, Iranian Biologists understand Tehran's hierarchical business culture. Sales cycles are shortened by 30% through relationship-focused engagement with hospital directors and Ministry officials—a critical factor in Iran's consensus-driven decision-making environment.</w:t>
      </w:r>
    </w:p>
    <w:bookmarkEnd w:id="23"/>
    <w:bookmarkStart w:id="24" w:name="challenges-in-the-tehran-market"/>
    <w:p>
      <w:pPr>
        <w:pStyle w:val="Heading2"/>
      </w:pPr>
      <w:r>
        <w:t xml:space="preserve">Challenges in the Tehran Market</w:t>
      </w:r>
    </w:p>
    <w:p>
      <w:pPr>
        <w:pStyle w:val="FirstParagraph"/>
      </w:pPr>
      <w:r>
        <w:t xml:space="preserve">Despite strong growth, Biologists operating in Iran Tehran face significant hurdles:</w:t>
      </w:r>
    </w:p>
    <w:p>
      <w:pPr>
        <w:numPr>
          <w:ilvl w:val="0"/>
          <w:numId w:val="1002"/>
        </w:numPr>
        <w:pStyle w:val="Compact"/>
      </w:pPr>
      <w:r>
        <w:rPr>
          <w:bCs/>
          <w:b/>
        </w:rPr>
        <w:t xml:space="preserve">Economic Volatility:</w:t>
      </w:r>
      <w:r>
        <w:t xml:space="preserve"> </w:t>
      </w:r>
      <w:r>
        <w:t xml:space="preserve">Currency devaluation impacted raw material imports, increasing production costs by 18% for bioreagents. Our Tehran Biologist team mitigated this through local sourcing partnerships with Qazvin Agri-Enterprises.</w:t>
      </w:r>
    </w:p>
    <w:p>
      <w:pPr>
        <w:numPr>
          <w:ilvl w:val="0"/>
          <w:numId w:val="1002"/>
        </w:numPr>
        <w:pStyle w:val="Compact"/>
      </w:pPr>
      <w:r>
        <w:rPr>
          <w:bCs/>
          <w:b/>
        </w:rPr>
        <w:t xml:space="preserve">Regulatory Complexity:</w:t>
      </w:r>
      <w:r>
        <w:t xml:space="preserve"> </w:t>
      </w:r>
      <w:r>
        <w:t xml:space="preserve">While Iran's new Biotech Law (2022) is progressive, implementation varies across Tehran's 19 medical districts. This necessitates continuous training for our Biologists on regional compliance variations.</w:t>
      </w:r>
    </w:p>
    <w:p>
      <w:pPr>
        <w:numPr>
          <w:ilvl w:val="0"/>
          <w:numId w:val="1002"/>
        </w:numPr>
        <w:pStyle w:val="Compact"/>
      </w:pPr>
      <w:r>
        <w:rPr>
          <w:bCs/>
          <w:b/>
        </w:rPr>
        <w:t xml:space="preserve">Talent Competition:</w:t>
      </w:r>
      <w:r>
        <w:t xml:space="preserve"> </w:t>
      </w:r>
      <w:r>
        <w:t xml:space="preserve">The Tehran market now sees 37 biotech startups competing for skilled Biologist talent, driving salary premiums by 24% over industry averages.</w:t>
      </w:r>
    </w:p>
    <w:bookmarkEnd w:id="24"/>
    <w:bookmarkStart w:id="25" w:name="customer-insights-tehrans-demand-drivers"/>
    <w:p>
      <w:pPr>
        <w:pStyle w:val="Heading2"/>
      </w:pPr>
      <w:r>
        <w:t xml:space="preserve">Customer Insights: Tehran's Demand Drivers</w:t>
      </w:r>
    </w:p>
    <w:p>
      <w:pPr>
        <w:pStyle w:val="FirstParagraph"/>
      </w:pPr>
      <w:r>
        <w:t xml:space="preserve">Analysis of 187 Tehran-based clients reveals three decisive purchasing factors:</w:t>
      </w:r>
    </w:p>
    <w:p>
      <w:pPr>
        <w:numPr>
          <w:ilvl w:val="0"/>
          <w:numId w:val="1003"/>
        </w:numPr>
        <w:pStyle w:val="Compact"/>
      </w:pPr>
      <w:r>
        <w:rPr>
          <w:bCs/>
          <w:b/>
        </w:rPr>
        <w:t xml:space="preserve">Pandemic Preparedness:</w:t>
      </w:r>
      <w:r>
        <w:t xml:space="preserve"> </w:t>
      </w:r>
      <w:r>
        <w:t xml:space="preserve">67% of hospitals prioritize biologists who can deliver rapid diagnostic solutions (e.g., our Q3 pneumonia detection kits saw 200% demand spike post-summer flu season).</w:t>
      </w:r>
    </w:p>
    <w:p>
      <w:pPr>
        <w:numPr>
          <w:ilvl w:val="0"/>
          <w:numId w:val="1003"/>
        </w:numPr>
        <w:pStyle w:val="Compact"/>
      </w:pPr>
      <w:r>
        <w:rPr>
          <w:bCs/>
          <w:b/>
        </w:rPr>
        <w:t xml:space="preserve">Sustainability Focus:</w:t>
      </w:r>
      <w:r>
        <w:t xml:space="preserve"> </w:t>
      </w:r>
      <w:r>
        <w:t xml:space="preserve">Tehran's agricultural sector now mandates biodegradable biofertilizers, increasing sales for eco-friendly products by 41% among our Biologist teams.</w:t>
      </w:r>
    </w:p>
    <w:p>
      <w:pPr>
        <w:numPr>
          <w:ilvl w:val="0"/>
          <w:numId w:val="1003"/>
        </w:numPr>
        <w:pStyle w:val="Compact"/>
      </w:pPr>
      <w:r>
        <w:rPr>
          <w:bCs/>
          <w:b/>
        </w:rPr>
        <w:t xml:space="preserve">Government Contracts:</w:t>
      </w:r>
      <w:r>
        <w:t xml:space="preserve"> </w:t>
      </w:r>
      <w:r>
        <w:t xml:space="preserve">89% of new contracts originate from Tehran-based Ministry tenders—requiring Biologists to master Iran's electronic procurement platform (eGov), a skill mastered by 95% of our Tehran sales force.</w:t>
      </w:r>
    </w:p>
    <w:bookmarkEnd w:id="25"/>
    <w:bookmarkStart w:id="26" w:name="future-outlook-strategic-recommendations"/>
    <w:p>
      <w:pPr>
        <w:pStyle w:val="Heading2"/>
      </w:pPr>
      <w:r>
        <w:t xml:space="preserve">Future Outlook &amp; Strategic Recommendations</w:t>
      </w:r>
    </w:p>
    <w:p>
      <w:pPr>
        <w:pStyle w:val="FirstParagraph"/>
      </w:pPr>
      <w:r>
        <w:t xml:space="preserve">For the next fiscal year, we recommend:</w:t>
      </w:r>
    </w:p>
    <w:p>
      <w:pPr>
        <w:numPr>
          <w:ilvl w:val="0"/>
          <w:numId w:val="1004"/>
        </w:numPr>
        <w:pStyle w:val="Compact"/>
      </w:pPr>
      <w:r>
        <w:rPr>
          <w:bCs/>
          <w:b/>
        </w:rPr>
        <w:t xml:space="preserve">Invest in Tehran Biologist Training Centers:</w:t>
      </w:r>
      <w:r>
        <w:t xml:space="preserve"> </w:t>
      </w:r>
      <w:r>
        <w:t xml:space="preserve">Establish a dedicated academy within Razi Biotechnology Park to accelerate regulatory compliance training—projected ROI: 31% by Q2 2024.</w:t>
      </w:r>
    </w:p>
    <w:p>
      <w:pPr>
        <w:numPr>
          <w:ilvl w:val="0"/>
          <w:numId w:val="1004"/>
        </w:numPr>
        <w:pStyle w:val="Compact"/>
      </w:pPr>
      <w:r>
        <w:rPr>
          <w:bCs/>
          <w:b/>
        </w:rPr>
        <w:t xml:space="preserve">Expand Agri-Biotech Partnerships:</w:t>
      </w:r>
      <w:r>
        <w:t xml:space="preserve"> </w:t>
      </w:r>
      <w:r>
        <w:t xml:space="preserve">Target Tehran's new "Smart Agriculture Zones" (e.g., Karaj Valley) where biofertilizer demand is projected to grow at 35% annually.</w:t>
      </w:r>
    </w:p>
    <w:p>
      <w:pPr>
        <w:numPr>
          <w:ilvl w:val="0"/>
          <w:numId w:val="1004"/>
        </w:numPr>
        <w:pStyle w:val="Compact"/>
      </w:pPr>
      <w:r>
        <w:rPr>
          <w:bCs/>
          <w:b/>
        </w:rPr>
        <w:t xml:space="preserve">Leverage Digital Tools:</w:t>
      </w:r>
      <w:r>
        <w:t xml:space="preserve"> </w:t>
      </w:r>
      <w:r>
        <w:t xml:space="preserve">Implement AI-powered CRM systems tailored for Iran's unique business culture, which will reduce sales cycle times by an estimated 28% in Tehran markets.</w:t>
      </w:r>
    </w:p>
    <w:bookmarkEnd w:id="26"/>
    <w:bookmarkStart w:id="27" w:name="conclusion"/>
    <w:p>
      <w:pPr>
        <w:pStyle w:val="Heading2"/>
      </w:pPr>
      <w:r>
        <w:t xml:space="preserve">Conclusion</w:t>
      </w:r>
    </w:p>
    <w:p>
      <w:pPr>
        <w:pStyle w:val="FirstParagraph"/>
      </w:pPr>
      <w:r>
        <w:t xml:space="preserve">This Sales Report unequivocally demonstrates that Biologists are the catalyst for success in Iran Tehran's biological sector. Their specialized market knowledge, regulatory acumen, and cultural fluency have transformed Tehran into a high-growth biotech hub generating $145B annually in biological commerce—a figure 63% higher than any other Iranian city. As Iran continues its strategic investment in biotechnology under the National Strategy 2030, Biologists operating within Tehran will remain indispensable to translating scientific innovation into commercial value for the entire nation. The data confirms that our Tehran-based Biologist teams aren't just meeting market demands—they are actively defining Iran's biological future through every sale, partnership, and diagnostic solution delivered from this strategic capital city.</w:t>
      </w:r>
    </w:p>
    <w:p>
      <w:pPr>
        <w:pStyle w:val="BodyText"/>
      </w:pPr>
      <w:r>
        <w:rPr>
          <w:bCs/>
          <w:b/>
        </w:rPr>
        <w:t xml:space="preserve">Prepared For:</w:t>
      </w:r>
      <w:r>
        <w:t xml:space="preserve"> </w:t>
      </w:r>
      <w:r>
        <w:t xml:space="preserve">Iran Ministry of Health |</w:t>
      </w:r>
      <w:r>
        <w:t xml:space="preserve"> </w:t>
      </w:r>
      <w:r>
        <w:rPr>
          <w:bCs/>
          <w:b/>
        </w:rPr>
        <w:t xml:space="preserve">Report Date:</w:t>
      </w:r>
      <w:r>
        <w:t xml:space="preserve"> </w:t>
      </w:r>
      <w:r>
        <w:t xml:space="preserve">October 17, 2023 |</w:t>
      </w:r>
      <w:r>
        <w:t xml:space="preserve"> </w:t>
      </w:r>
      <w:r>
        <w:rPr>
          <w:bCs/>
          <w:b/>
        </w:rPr>
        <w:t xml:space="preserve">Sales Team:</w:t>
      </w:r>
      <w:r>
        <w:t xml:space="preserve"> </w:t>
      </w:r>
      <w:r>
        <w:t xml:space="preserve">Tehran Biologist Division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4">
    <w:nsid w:val="A99204"/>
    <w:multiLevelType w:val="multilevel"/>
    <w:lvl w:ilvl="0">
      <w:start w:val="4"/>
      <w:numFmt w:val="decimal"/>
      <w:lvlText w:val="%1."/>
      <w:lvlJc w:val="left"/>
      <w:pPr>
        <w:ind w:left="720" w:hanging="480"/>
      </w:pPr>
    </w:lvl>
    <w:lvl w:ilvl="1">
      <w:start w:val="4"/>
      <w:numFmt w:val="lowerLetter"/>
      <w:lvlText w:val="%2."/>
      <w:lvlJc w:val="left"/>
      <w:pPr>
        <w:ind w:left="1440" w:hanging="480"/>
      </w:pPr>
    </w:lvl>
    <w:lvl w:ilvl="2">
      <w:start w:val="4"/>
      <w:numFmt w:val="lowerRoman"/>
      <w:lvlText w:val="%3."/>
      <w:lvlJc w:val="left"/>
      <w:pPr>
        <w:ind w:left="2160" w:hanging="480"/>
      </w:pPr>
    </w:lvl>
    <w:lvl w:ilvl="3">
      <w:start w:val="4"/>
      <w:numFmt w:val="decimal"/>
      <w:lvlText w:val="%4."/>
      <w:lvlJc w:val="left"/>
      <w:pPr>
        <w:ind w:left="2880" w:hanging="480"/>
      </w:pPr>
    </w:lvl>
    <w:lvl w:ilvl="4">
      <w:start w:val="4"/>
      <w:numFmt w:val="lowerLetter"/>
      <w:lvlText w:val="%5."/>
      <w:lvlJc w:val="left"/>
      <w:pPr>
        <w:ind w:left="3600" w:hanging="480"/>
      </w:pPr>
    </w:lvl>
    <w:lvl w:ilvl="5">
      <w:start w:val="4"/>
      <w:numFmt w:val="lowerRoman"/>
      <w:lvlText w:val="%6."/>
      <w:lvlJc w:val="left"/>
      <w:pPr>
        <w:ind w:left="4320" w:hanging="480"/>
      </w:pPr>
    </w:lvl>
    <w:lvl w:ilvl="6">
      <w:start w:val="4"/>
      <w:numFmt w:val="decimal"/>
      <w:lvlText w:val="%7."/>
      <w:lvlJc w:val="left"/>
      <w:pPr>
        <w:ind w:left="5040" w:hanging="480"/>
      </w:pPr>
    </w:lvl>
    <w:lvl w:ilvl="7">
      <w:start w:val="4"/>
      <w:numFmt w:val="lowerLetter"/>
      <w:lvlText w:val="%8."/>
      <w:lvlJc w:val="left"/>
      <w:pPr>
        <w:ind w:left="5760" w:hanging="480"/>
      </w:pPr>
    </w:lvl>
    <w:lvl w:ilvl="8">
      <w:start w:val="4"/>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Biological Sales Report: Tehran Market Analysis</dc:title>
  <dc:creator/>
  <dc:language>en</dc:language>
  <cp:keywords/>
  <dcterms:created xsi:type="dcterms:W3CDTF">2026-07-23T08:43:42Z</dcterms:created>
  <dcterms:modified xsi:type="dcterms:W3CDTF">2026-07-23T08:43:42Z</dcterms:modified>
</cp:coreProperties>
</file>

<file path=docProps/custom.xml><?xml version="1.0" encoding="utf-8"?>
<Properties xmlns="http://schemas.openxmlformats.org/officeDocument/2006/custom-properties" xmlns:vt="http://schemas.openxmlformats.org/officeDocument/2006/docPropsVTypes"/>
</file>