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Biologist</w:t>
      </w:r>
      <w:r>
        <w:t xml:space="preserve"> </w:t>
      </w:r>
      <w:r>
        <w:t xml:space="preserve">Services</w:t>
      </w:r>
      <w:r>
        <w:t xml:space="preserve"> </w:t>
      </w:r>
      <w:r>
        <w:t xml:space="preserve">in</w:t>
      </w:r>
      <w:r>
        <w:t xml:space="preserve"> </w:t>
      </w:r>
      <w:r>
        <w:t xml:space="preserve">Iraq</w:t>
      </w:r>
      <w:r>
        <w:t xml:space="preserve"> </w:t>
      </w:r>
      <w:r>
        <w:t xml:space="preserve">Baghdad</w:t>
      </w:r>
    </w:p>
    <w:bookmarkStart w:id="28" w:name="X1c800cac2c71e08c7c259f9571768e546dd6082"/>
    <w:p>
      <w:pPr>
        <w:pStyle w:val="Heading1"/>
      </w:pPr>
      <w:r>
        <w:t xml:space="preserve">SALES REPORT: BIOLIGIST SERVICES IN IRAQ BAGHDAD MARKET</w:t>
      </w:r>
    </w:p>
    <w:p>
      <w:pPr>
        <w:pStyle w:val="FirstParagraph"/>
      </w:pPr>
      <w:r>
        <w:rPr>
          <w:bCs/>
          <w:b/>
        </w:rPr>
        <w:t xml:space="preserve">Prepared For:</w:t>
      </w:r>
      <w:r>
        <w:t xml:space="preserve"> </w:t>
      </w:r>
      <w:r>
        <w:t xml:space="preserve">Executive Management, BioSolutions International</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Biologist services within the critical market landscape of Iraq Baghdad. As the capital city and economic hub of Iraq, Baghdad represents a strategic priority for our biological services expansion. The Q3 sales data reveals a 27% year-over-year growth in biologist service engagements, driven by urgent environmental remediation needs, public health initiatives, and agricultural revitalization projects across Baghdad's expanding urban zones. Our team of certified Biologists has successfully secured contracts with nine major stakeholders including the Ministry of Health, Baghdad Municipality, and international NGOs operating in Iraq Baghdad. This report confirms that our Biologist expertise is increasingly recognized as indispensable for sustainable development in this complex environment.</w:t>
      </w:r>
    </w:p>
    <w:bookmarkEnd w:id="20"/>
    <w:bookmarkStart w:id="21" w:name="X47b2b3c224570e3fcd70e4ec5b8912dbeb71162"/>
    <w:p>
      <w:pPr>
        <w:pStyle w:val="Heading2"/>
      </w:pPr>
      <w:r>
        <w:t xml:space="preserve">II. Market Context: Why Biologist Services Are Critical in Iraq Baghdad</w:t>
      </w:r>
    </w:p>
    <w:p>
      <w:pPr>
        <w:pStyle w:val="FirstParagraph"/>
      </w:pPr>
      <w:r>
        <w:t xml:space="preserve">Baghdad faces unique biological challenges requiring specialized expertise: severe water contamination from industrial runoff, post-conflict agricultural degradation across the Tigris River basin, and urgent public health monitoring for vector-borne diseases. The Iraqi government's National Environmental Strategy 2030 explicitly identifies biologists as central to achieving its goals. With Baghdad's population exceeding 8 million and rapid urbanization straining natural resources, our Sales Report underscores that Biologist services are no longer optional – they're foundational to public safety and economic recovery in Iraq Baghdad.</w:t>
      </w:r>
    </w:p>
    <w:p>
      <w:pPr>
        <w:pStyle w:val="BodyText"/>
      </w:pPr>
      <w:r>
        <w:t xml:space="preserve">Recent infrastructure damage has created unprecedented demand for environmental biologists to assess soil toxicity near former military sites. Additionally, the Ministry of Health's new disease surveillance program requires 24/7 biological monitoring across Baghdad's 30 districts. Our Sales data shows that clients specifically seek Biologists with local ecological knowledge – not just international credentials – making our Baghdad-based Biologist team a decisive competitive advantage.</w:t>
      </w:r>
    </w:p>
    <w:bookmarkEnd w:id="21"/>
    <w:bookmarkStart w:id="24" w:name="iii.-q3-sales-performance-key-metrics"/>
    <w:p>
      <w:pPr>
        <w:pStyle w:val="Heading2"/>
      </w:pPr>
      <w:r>
        <w:t xml:space="preserve">III. Q3 Sales Performance: Key Metrics</w:t>
      </w:r>
    </w:p>
    <w:bookmarkStart w:id="22" w:name="a.-revenue-analysis"/>
    <w:p>
      <w:pPr>
        <w:pStyle w:val="Heading3"/>
      </w:pPr>
      <w:r>
        <w:t xml:space="preserve">A. Revenue Analysis</w:t>
      </w:r>
    </w:p>
    <w:p>
      <w:pPr>
        <w:pStyle w:val="FirstParagraph"/>
      </w:pPr>
      <w:r>
        <w:t xml:space="preserve">Service Category</w:t>
      </w:r>
    </w:p>
    <w:p>
      <w:pPr>
        <w:pStyle w:val="BodyText"/>
      </w:pPr>
      <w:r>
        <w:t xml:space="preserve">Q3 2022 Revenue (USD)</w:t>
      </w:r>
    </w:p>
    <w:p>
      <w:pPr>
        <w:pStyle w:val="BodyText"/>
      </w:pPr>
      <w:r>
        <w:t xml:space="preserve">Q3 2023 Revenue (USD)</w:t>
      </w:r>
    </w:p>
    <w:p>
      <w:pPr>
        <w:pStyle w:val="BodyText"/>
      </w:pPr>
      <w:r>
        <w:t xml:space="preserve">% Growth</w:t>
      </w:r>
    </w:p>
    <w:p>
      <w:pPr>
        <w:pStyle w:val="BodyText"/>
      </w:pPr>
      <w:r>
        <w:t xml:space="preserve">Environmental Soil/Water Testing</w:t>
      </w:r>
    </w:p>
    <w:p>
      <w:pPr>
        <w:pStyle w:val="BodyText"/>
      </w:pPr>
      <w:r>
        <w:t xml:space="preserve">$185,000</w:t>
      </w:r>
    </w:p>
    <w:p>
      <w:pPr>
        <w:pStyle w:val="BodyText"/>
      </w:pPr>
      <w:r>
        <w:t xml:space="preserve">$267,500</w:t>
      </w:r>
    </w:p>
    <w:p>
      <w:pPr>
        <w:pStyle w:val="BodyText"/>
      </w:pPr>
      <w:r>
        <w:t xml:space="preserve">+44.6%</w:t>
      </w:r>
    </w:p>
    <w:p>
      <w:pPr>
        <w:pStyle w:val="BodyText"/>
      </w:pPr>
      <w:r>
        <w:t xml:space="preserve">Public Health Surveillance (Disease Monitoring)</w:t>
      </w:r>
    </w:p>
    <w:p>
      <w:pPr>
        <w:pStyle w:val="BodyText"/>
      </w:pPr>
      <w:r>
        <w:t xml:space="preserve">$98,300</w:t>
      </w:r>
    </w:p>
    <w:p>
      <w:pPr>
        <w:pStyle w:val="BodyText"/>
      </w:pPr>
      <w:r>
        <w:t xml:space="preserve">$152,800</w:t>
      </w:r>
    </w:p>
    <w:p>
      <w:pPr>
        <w:pStyle w:val="BodyText"/>
      </w:pPr>
      <w:r>
        <w:t xml:space="preserve">+55.2%</w:t>
      </w:r>
    </w:p>
    <w:p>
      <w:pPr>
        <w:pStyle w:val="BodyText"/>
      </w:pPr>
      <w:r>
        <w:t xml:space="preserve">Agricultural Biologist Consulting</w:t>
      </w:r>
    </w:p>
    <w:p>
      <w:pPr>
        <w:pStyle w:val="BodyText"/>
      </w:pPr>
      <w:r>
        <w:t xml:space="preserve">$62,100</w:t>
      </w:r>
    </w:p>
    <w:p>
      <w:pPr>
        <w:pStyle w:val="BodyText"/>
      </w:pPr>
      <w:r>
        <w:t xml:space="preserve">$98,400</w:t>
      </w:r>
    </w:p>
    <w:p>
      <w:pPr>
        <w:pStyle w:val="BodyText"/>
      </w:pPr>
      <w:r>
        <w:t xml:space="preserve">+58.4%</w:t>
      </w:r>
    </w:p>
    <w:p>
      <w:pPr>
        <w:pStyle w:val="BodyText"/>
      </w:pPr>
      <w:r>
        <w:rPr>
          <w:bCs/>
          <w:b/>
        </w:rPr>
        <w:t xml:space="preserve">Total Biologist Services Revenue</w:t>
      </w:r>
    </w:p>
    <w:p>
      <w:pPr>
        <w:pStyle w:val="BodyText"/>
      </w:pPr>
      <w:r>
        <w:rPr>
          <w:bCs/>
          <w:b/>
        </w:rPr>
        <w:t xml:space="preserve">$345,400</w:t>
      </w:r>
    </w:p>
    <w:p>
      <w:pPr>
        <w:pStyle w:val="BodyText"/>
      </w:pPr>
      <w:r>
        <w:rPr>
          <w:bCs/>
          <w:b/>
        </w:rPr>
        <w:t xml:space="preserve">$518,700</w:t>
      </w:r>
    </w:p>
    <w:p>
      <w:pPr>
        <w:pStyle w:val="BodyText"/>
      </w:pPr>
      <w:r>
        <w:rPr>
          <w:bCs/>
          <w:b/>
        </w:rPr>
        <w:t xml:space="preserve">+50.2%</w:t>
      </w:r>
    </w:p>
    <w:bookmarkEnd w:id="22"/>
    <w:bookmarkStart w:id="23" w:name="b.-client-acquisition-retention"/>
    <w:p>
      <w:pPr>
        <w:pStyle w:val="Heading3"/>
      </w:pPr>
      <w:r>
        <w:t xml:space="preserve">B. Client Acquisition &amp; Retention</w:t>
      </w:r>
    </w:p>
    <w:p>
      <w:pPr>
        <w:pStyle w:val="FirstParagraph"/>
      </w:pPr>
      <w:r>
        <w:t xml:space="preserve">We added five new government contracts in Baghdad during Q3, including:</w:t>
      </w:r>
    </w:p>
    <w:p>
      <w:pPr>
        <w:numPr>
          <w:ilvl w:val="0"/>
          <w:numId w:val="1001"/>
        </w:numPr>
        <w:pStyle w:val="Compact"/>
      </w:pPr>
      <w:r>
        <w:t xml:space="preserve">A $187,000 Ministry of Health agreement for annual disease outbreak mapping across Baghdad districts</w:t>
      </w:r>
    </w:p>
    <w:p>
      <w:pPr>
        <w:numPr>
          <w:ilvl w:val="0"/>
          <w:numId w:val="1001"/>
        </w:numPr>
        <w:pStyle w:val="Compact"/>
      </w:pPr>
      <w:r>
        <w:t xml:space="preserve">Baghdad Municipality's $215,600 contract for contaminated water source remediation at 12 sites</w:t>
      </w:r>
    </w:p>
    <w:p>
      <w:pPr>
        <w:numPr>
          <w:ilvl w:val="0"/>
          <w:numId w:val="1001"/>
        </w:numPr>
        <w:pStyle w:val="Compact"/>
      </w:pPr>
      <w:r>
        <w:t xml:space="preserve">World Vision Iraq's $43,900 agricultural biologists package for farmer training in crop resilience</w:t>
      </w:r>
    </w:p>
    <w:p>
      <w:pPr>
        <w:pStyle w:val="FirstParagraph"/>
      </w:pPr>
      <w:r>
        <w:t xml:space="preserve">Client retention rate reached 89% – a testament to our Biologist team's reliability in Baghdad's volatile security environment. Notably, all new contracts included mandatory local Biologist deployment within Baghdad city limits, reflecting client confidence in on-ground expertise.</w:t>
      </w:r>
    </w:p>
    <w:bookmarkEnd w:id="23"/>
    <w:bookmarkEnd w:id="24"/>
    <w:bookmarkStart w:id="25" w:name="iv.-challenges-strategic-adaptations"/>
    <w:p>
      <w:pPr>
        <w:pStyle w:val="Heading2"/>
      </w:pPr>
      <w:r>
        <w:t xml:space="preserve">IV. Challenges &amp; Strategic Adaptations</w:t>
      </w:r>
    </w:p>
    <w:p>
      <w:pPr>
        <w:pStyle w:val="FirstParagraph"/>
      </w:pPr>
      <w:r>
        <w:t xml:space="preserve">Operating as a Biologist service provider in Iraq Baghdad presents distinct hurdles:</w:t>
      </w:r>
    </w:p>
    <w:p>
      <w:pPr>
        <w:numPr>
          <w:ilvl w:val="0"/>
          <w:numId w:val="1002"/>
        </w:numPr>
        <w:pStyle w:val="Compact"/>
      </w:pPr>
      <w:r>
        <w:rPr>
          <w:bCs/>
          <w:b/>
        </w:rPr>
        <w:t xml:space="preserve">Security Logistics:</w:t>
      </w:r>
      <w:r>
        <w:t xml:space="preserve"> </w:t>
      </w:r>
      <w:r>
        <w:t xml:space="preserve">Access to certain Baghdad zones requires military escort for our Biologists. We adapted by creating a dedicated security liaison role within the Baghdad office, reducing project delays by 32%.</w:t>
      </w:r>
    </w:p>
    <w:p>
      <w:pPr>
        <w:numPr>
          <w:ilvl w:val="0"/>
          <w:numId w:val="1002"/>
        </w:numPr>
        <w:pStyle w:val="Compact"/>
      </w:pPr>
      <w:r>
        <w:rPr>
          <w:bCs/>
          <w:b/>
        </w:rPr>
        <w:t xml:space="preserve">Local Certification Requirements:</w:t>
      </w:r>
      <w:r>
        <w:t xml:space="preserve"> </w:t>
      </w:r>
      <w:r>
        <w:t xml:space="preserve">Iraqi authorities now mandate biologists hold licenses from the Ministry of Higher Education. Our Q3 investment in training 12 local Biologist staff for certification accelerated contract approvals by 45 days.</w:t>
      </w:r>
    </w:p>
    <w:p>
      <w:pPr>
        <w:numPr>
          <w:ilvl w:val="0"/>
          <w:numId w:val="1002"/>
        </w:numPr>
        <w:pStyle w:val="Compact"/>
      </w:pPr>
      <w:r>
        <w:rPr>
          <w:bCs/>
          <w:b/>
        </w:rPr>
        <w:t xml:space="preserve">Resource Constraints:</w:t>
      </w:r>
      <w:r>
        <w:t xml:space="preserve"> </w:t>
      </w:r>
      <w:r>
        <w:t xml:space="preserve">Limited lab equipment availability in Baghdad. Solution: We deployed mobile biological testing units with Iraqi National Guard partnership, enabling real-time analysis at client sites without transport delays.</w:t>
      </w:r>
    </w:p>
    <w:bookmarkEnd w:id="25"/>
    <w:bookmarkStart w:id="26" w:name="X26c3fe7d0674823edd6868a68b79b80803f00ba"/>
    <w:p>
      <w:pPr>
        <w:pStyle w:val="Heading2"/>
      </w:pPr>
      <w:r>
        <w:t xml:space="preserve">V. Future Outlook: Biologist Opportunities in Baghdad</w:t>
      </w:r>
    </w:p>
    <w:p>
      <w:pPr>
        <w:pStyle w:val="FirstParagraph"/>
      </w:pPr>
      <w:r>
        <w:t xml:space="preserve">The sales pipeline for Biologist services in Iraq Baghdad is exceptionally strong. Key opportunities include:</w:t>
      </w:r>
    </w:p>
    <w:p>
      <w:pPr>
        <w:numPr>
          <w:ilvl w:val="0"/>
          <w:numId w:val="1003"/>
        </w:numPr>
        <w:pStyle w:val="Compact"/>
      </w:pPr>
      <w:r>
        <w:rPr>
          <w:bCs/>
          <w:b/>
        </w:rPr>
        <w:t xml:space="preserve">Baghdad Water Infrastructure Project (Q1 2024):</w:t>
      </w:r>
      <w:r>
        <w:t xml:space="preserve"> </w:t>
      </w:r>
      <w:r>
        <w:t xml:space="preserve">$5.3M government tender requiring environmental biologists for all water treatment facilities – we're positioned as a preferred bidder.</w:t>
      </w:r>
    </w:p>
    <w:p>
      <w:pPr>
        <w:numPr>
          <w:ilvl w:val="0"/>
          <w:numId w:val="1003"/>
        </w:numPr>
        <w:pStyle w:val="Compact"/>
      </w:pPr>
      <w:r>
        <w:rPr>
          <w:bCs/>
          <w:b/>
        </w:rPr>
        <w:t xml:space="preserve">Covid-19 Legacy Programs:</w:t>
      </w:r>
      <w:r>
        <w:t xml:space="preserve"> </w:t>
      </w:r>
      <w:r>
        <w:t xml:space="preserve">WHO Iraq requests expanded biological monitoring networks across Baghdad hospitals; our Biologist team is already embedded in 7 major facilities.</w:t>
      </w:r>
    </w:p>
    <w:p>
      <w:pPr>
        <w:numPr>
          <w:ilvl w:val="0"/>
          <w:numId w:val="1003"/>
        </w:numPr>
        <w:pStyle w:val="Compact"/>
      </w:pPr>
      <w:r>
        <w:rPr>
          <w:bCs/>
          <w:b/>
        </w:rPr>
        <w:t xml:space="preserve">UNDP Agri-Revitalization Initiative:</w:t>
      </w:r>
      <w:r>
        <w:t xml:space="preserve"> </w:t>
      </w:r>
      <w:r>
        <w:t xml:space="preserve">A $2.1M project focused on soil health restoration – 40% of contract will require Baghdad-based Biologist field teams.</w:t>
      </w:r>
    </w:p>
    <w:p>
      <w:pPr>
        <w:pStyle w:val="FirstParagraph"/>
      </w:pPr>
      <w:r>
        <w:t xml:space="preserve">Our Sales Strategy for Q4 focuses on building a dedicated Baghdad Biologist hub to service these projects, with plans to hire 8 additional local Biologists by November. This investment directly responds to client demand for immediate, localized biological expertise within Iraq Baghdad's operational context.</w:t>
      </w:r>
    </w:p>
    <w:bookmarkEnd w:id="26"/>
    <w:bookmarkStart w:id="27" w:name="vi.-conclusion-strategic-recommendations"/>
    <w:p>
      <w:pPr>
        <w:pStyle w:val="Heading2"/>
      </w:pPr>
      <w:r>
        <w:t xml:space="preserve">VI. Conclusion &amp; Strategic Recommendations</w:t>
      </w:r>
    </w:p>
    <w:p>
      <w:pPr>
        <w:pStyle w:val="FirstParagraph"/>
      </w:pPr>
      <w:r>
        <w:t xml:space="preserve">This Sales Report confirms that Biologist services have become essential infrastructure for development in Iraq Baghdad. The 50%+ revenue growth proves market validation, but more importantly, our Biologist team is now viewed as a strategic asset rather than a vendor by key stakeholders in Baghdad.</w:t>
      </w:r>
    </w:p>
    <w:p>
      <w:pPr>
        <w:pStyle w:val="BodyText"/>
      </w:pPr>
      <w:r>
        <w:rPr>
          <w:bCs/>
          <w:b/>
        </w:rPr>
        <w:t xml:space="preserve">Key Recommendations:</w:t>
      </w:r>
    </w:p>
    <w:p>
      <w:pPr>
        <w:numPr>
          <w:ilvl w:val="0"/>
          <w:numId w:val="1004"/>
        </w:numPr>
        <w:pStyle w:val="Compact"/>
      </w:pPr>
      <w:r>
        <w:rPr>
          <w:bCs/>
          <w:b/>
        </w:rPr>
        <w:t xml:space="preserve">Accelerate Local Biologist Hiring:</w:t>
      </w:r>
      <w:r>
        <w:t xml:space="preserve"> </w:t>
      </w:r>
      <w:r>
        <w:t xml:space="preserve">Allocate $150,000 to hire and certify 12 Iraqi Biologists within Baghdad by Q1 2024, addressing the critical talent shortage.</w:t>
      </w:r>
    </w:p>
    <w:p>
      <w:pPr>
        <w:numPr>
          <w:ilvl w:val="0"/>
          <w:numId w:val="1004"/>
        </w:numPr>
        <w:pStyle w:val="Compact"/>
      </w:pPr>
      <w:r>
        <w:rPr>
          <w:bCs/>
          <w:b/>
        </w:rPr>
        <w:t xml:space="preserve">Prioritize Government Contracts:</w:t>
      </w:r>
      <w:r>
        <w:t xml:space="preserve"> </w:t>
      </w:r>
      <w:r>
        <w:t xml:space="preserve">Dedicate 75% of Q4 sales resources to Ministry of Health and Municipality bids – these represent 68% of our pipeline value.</w:t>
      </w:r>
    </w:p>
    <w:p>
      <w:pPr>
        <w:numPr>
          <w:ilvl w:val="0"/>
          <w:numId w:val="1004"/>
        </w:numPr>
        <w:pStyle w:val="Compact"/>
      </w:pPr>
      <w:r>
        <w:rPr>
          <w:bCs/>
          <w:b/>
        </w:rPr>
        <w:t xml:space="preserve">Develop Baghdad-Specific Biological Database:</w:t>
      </w:r>
      <w:r>
        <w:t xml:space="preserve"> </w:t>
      </w:r>
      <w:r>
        <w:t xml:space="preserve">Create a centralized repository tracking pollution hotspots, disease patterns, and soil conditions across Baghdad districts to enhance Biologist service efficiency by 25%.</w:t>
      </w:r>
    </w:p>
    <w:p>
      <w:pPr>
        <w:pStyle w:val="FirstParagraph"/>
      </w:pPr>
      <w:r>
        <w:t xml:space="preserve">In conclusion, the success of our Sales Report for Biologist services in Iraq Baghdad demonstrates that specialized biological expertise is no longer a luxury but a necessity for sustainable progress. Our ability to deploy certified Biologists within Baghdad's unique operational environment has created an undeniable competitive edge. We recommend full-scale investment in this high-growth segment as it directly aligns with Iraq's national development priorities and presents the strongest revenue opportunity in our Middle East portfolio.</w:t>
      </w:r>
    </w:p>
    <w:p>
      <w:pPr>
        <w:pStyle w:val="BodyText"/>
      </w:pPr>
      <w:r>
        <w:rPr>
          <w:bCs/>
          <w:b/>
        </w:rPr>
        <w:t xml:space="preserve">Prepared By:</w:t>
      </w:r>
      <w:r>
        <w:t xml:space="preserve"> </w:t>
      </w:r>
      <w:r>
        <w:t xml:space="preserve">Amina Hassan, Sales Director for MEA Region</w:t>
      </w:r>
      <w:r>
        <w:br/>
      </w:r>
      <w:r>
        <w:rPr>
          <w:bCs/>
          <w:b/>
        </w:rPr>
        <w:t xml:space="preserve">Verified By:</w:t>
      </w:r>
      <w:r>
        <w:t xml:space="preserve"> </w:t>
      </w:r>
      <w:r>
        <w:t xml:space="preserve">Dr. Karim Al-Sadiq, Chief Biologist &amp; Operations Lead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Biologist Services in Iraq Baghdad</dc:title>
  <dc:creator/>
  <dc:language>en</dc:language>
  <cp:keywords/>
  <dcterms:created xsi:type="dcterms:W3CDTF">2026-07-23T17:17:32Z</dcterms:created>
  <dcterms:modified xsi:type="dcterms:W3CDTF">2026-07-23T17:17:32Z</dcterms:modified>
</cp:coreProperties>
</file>

<file path=docProps/custom.xml><?xml version="1.0" encoding="utf-8"?>
<Properties xmlns="http://schemas.openxmlformats.org/officeDocument/2006/custom-properties" xmlns:vt="http://schemas.openxmlformats.org/officeDocument/2006/docPropsVTypes"/>
</file>