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eebb8d499fad7276537d3b4d256ef9a267d6a7a"/>
    <w:p>
      <w:pPr>
        <w:pStyle w:val="Heading1"/>
      </w:pPr>
      <w:r>
        <w:t xml:space="preserve">Sales Report for Biological Services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r>
        <w:br/>
      </w:r>
      <w:r>
        <w:rPr>
          <w:bCs/>
          <w:b/>
        </w:rPr>
        <w:t xml:space="preserve">Coverage Area:</w:t>
      </w:r>
      <w:r>
        <w:t xml:space="preserve"> </w:t>
      </w:r>
      <w:r>
        <w:t xml:space="preserve">Italy Milan Metropolitan Region</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the Italy Milan market, emphasizing strategic growth driven by our team of certified Biologist specialists. The quarter demonstrated a 18.7% year-over-year revenue increase, with Milan emerging as our most profitable regional hub in Italy. This success stems from targeted biotechnology solutions and the exceptional expertise of our Biologist professionals who understand local regulatory frameworks and client needs in Lombardy's premier economic center.</w:t>
      </w:r>
    </w:p>
    <w:p>
      <w:pPr>
        <w:pStyle w:val="BodyText"/>
      </w:pPr>
      <w:r>
        <w:rPr>
          <w:bCs/>
          <w:b/>
        </w:rPr>
        <w:t xml:space="preserve">Key Achievement:</w:t>
      </w:r>
      <w:r>
        <w:t xml:space="preserve"> </w:t>
      </w:r>
      <w:r>
        <w:t xml:space="preserve">Milan's biological services market penetration reached 24.3% (vs. 19.8% in Q2), driven by strategic partnerships with Milanese pharmaceutical firms and environmental agencies.</w:t>
      </w:r>
    </w:p>
    <w:bookmarkEnd w:id="20"/>
    <w:bookmarkStart w:id="22" w:name="Xaa26734ab0f6fdf72389a14f365dc2315ff604f"/>
    <w:p>
      <w:pPr>
        <w:pStyle w:val="Heading2"/>
      </w:pPr>
      <w:r>
        <w:t xml:space="preserve">Market Context: Italy Milan Biological Services Landscape</w:t>
      </w:r>
    </w:p>
    <w:p>
      <w:pPr>
        <w:pStyle w:val="FirstParagraph"/>
      </w:pPr>
      <w:r>
        <w:t xml:space="preserve">Milan serves as the biological innovation epicenter of Northern Italy, housing 37% of Italy's biotechnology firms and 15 major research centers including the University of Milan and San Raffaele Hospital. Our Sales Report analyzes how our Biologist-led approach aligns with Milan's unique ecosystem: high demand for environmental testing (62% growth in water quality analysis requests), pharmaceutical R&amp;D support, and food safety certifications required by Italy's stringent Agri-Food regulations.</w:t>
      </w:r>
    </w:p>
    <w:bookmarkStart w:id="21" w:name="regulatory-environment-impact"/>
    <w:p>
      <w:pPr>
        <w:pStyle w:val="Heading3"/>
      </w:pPr>
      <w:r>
        <w:t xml:space="preserve">Regulatory Environment Impact</w:t>
      </w:r>
    </w:p>
    <w:p>
      <w:pPr>
        <w:pStyle w:val="FirstParagraph"/>
      </w:pPr>
      <w:r>
        <w:t xml:space="preserve">The 2022 Italian Legislative Decree 108/2021 on biological safety significantly reshaped market dynamics. Our Biologist team proactively trained clients on new requirements, turning compliance into a sales opportunity. In Milan alone, 87% of new contracts included mandatory regulatory support—a service only our certified Biologist staff could deliver.</w:t>
      </w:r>
    </w:p>
    <w:bookmarkEnd w:id="21"/>
    <w:bookmarkEnd w:id="22"/>
    <w:bookmarkStart w:id="25" w:name="q3-sales-performance-analysis"/>
    <w:p>
      <w:pPr>
        <w:pStyle w:val="Heading2"/>
      </w:pPr>
      <w:r>
        <w:t xml:space="preserve">Q3 Sales Performance Analysis</w:t>
      </w:r>
    </w:p>
    <w:bookmarkStart w:id="23" w:name="revenue-breakdown-milan-focus"/>
    <w:p>
      <w:pPr>
        <w:pStyle w:val="Heading3"/>
      </w:pPr>
      <w:r>
        <w:t xml:space="preserve">Revenue Breakdown (Milan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Q3 Revenue (€)</w:t>
            </w:r>
          </w:p>
        </w:tc>
        <w:tc>
          <w:tcPr/>
          <w:p>
            <w:pPr>
              <w:pStyle w:val="Compact"/>
              <w:jc w:val="left"/>
            </w:pPr>
            <w:r>
              <w:t xml:space="preserve">YoY Change</w:t>
            </w:r>
          </w:p>
        </w:tc>
        <w:tc>
          <w:tcPr/>
          <w:p>
            <w:pPr>
              <w:pStyle w:val="Compact"/>
              <w:jc w:val="left"/>
            </w:pPr>
            <w:r>
              <w:t xml:space="preserve">Key Milan Clients</w:t>
            </w:r>
          </w:p>
        </w:tc>
        <w:tc>
          <w:tcPr/>
          <w:p>
            <w:pPr>
              <w:pStyle w:val="Compact"/>
            </w:pPr>
          </w:p>
        </w:tc>
      </w:tr>
      <w:tr>
        <w:tc>
          <w:tcPr/>
          <w:p>
            <w:pPr>
              <w:pStyle w:val="Compact"/>
              <w:jc w:val="left"/>
            </w:pPr>
            <w:r>
              <w:t xml:space="preserve">Environmental Biomonitoring</w:t>
            </w:r>
          </w:p>
        </w:tc>
        <w:tc>
          <w:tcPr/>
          <w:p>
            <w:pPr>
              <w:pStyle w:val="Compact"/>
              <w:jc w:val="left"/>
            </w:pPr>
            <w:r>
              <w:t xml:space="preserve">€428,500</w:t>
            </w:r>
          </w:p>
        </w:tc>
        <w:tc>
          <w:tcPr/>
          <w:p>
            <w:pPr>
              <w:pStyle w:val="Compact"/>
              <w:jc w:val="left"/>
            </w:pPr>
            <w:r>
              <w:t xml:space="preserve">+29.1%</w:t>
            </w:r>
          </w:p>
        </w:tc>
        <w:tc>
          <w:tcPr/>
          <w:p>
            <w:pPr>
              <w:pStyle w:val="Compact"/>
              <w:jc w:val="left"/>
            </w:pPr>
            <w:r>
              <w:t xml:space="preserve">Siemens Energy (Milan HQ), Comune di Milano Water Authority</w:t>
            </w:r>
          </w:p>
        </w:tc>
        <w:tc>
          <w:tcPr/>
          <w:p>
            <w:pPr>
              <w:pStyle w:val="Compact"/>
            </w:pPr>
          </w:p>
        </w:tc>
      </w:tr>
      <w:tr>
        <w:tc>
          <w:tcPr/>
          <w:p>
            <w:pPr>
              <w:pStyle w:val="Compact"/>
              <w:jc w:val="left"/>
            </w:pPr>
            <w:r>
              <w:t xml:space="preserve">Pharmaceutical R&amp;D Support</w:t>
            </w:r>
          </w:p>
        </w:tc>
        <w:tc>
          <w:tcPr/>
          <w:p>
            <w:pPr>
              <w:pStyle w:val="Compact"/>
              <w:jc w:val="left"/>
            </w:pPr>
            <w:r>
              <w:t xml:space="preserve">€586,300</w:t>
            </w:r>
          </w:p>
        </w:tc>
        <w:tc>
          <w:tcPr/>
          <w:p>
            <w:pPr>
              <w:pStyle w:val="Compact"/>
              <w:jc w:val="left"/>
            </w:pPr>
            <w:r>
              <w:t xml:space="preserve">+15.4%</w:t>
            </w:r>
          </w:p>
        </w:tc>
        <w:tc>
          <w:tcPr/>
          <w:p>
            <w:pPr>
              <w:pStyle w:val="Compact"/>
              <w:jc w:val="left"/>
            </w:pPr>
            <w:r>
              <w:t xml:space="preserve">Novartis Italy, Chiesi Farmaceutici (Milan Campus)</w:t>
            </w:r>
          </w:p>
        </w:tc>
        <w:tc>
          <w:tcPr/>
          <w:p>
            <w:pPr>
              <w:pStyle w:val="Compact"/>
            </w:pPr>
          </w:p>
        </w:tc>
      </w:tr>
      <w:tr>
        <w:tc>
          <w:tcPr/>
          <w:p>
            <w:pPr>
              <w:pStyle w:val="Compact"/>
              <w:jc w:val="left"/>
            </w:pPr>
            <w:r>
              <w:t xml:space="preserve">Food Safety Certification</w:t>
            </w:r>
          </w:p>
        </w:tc>
        <w:tc>
          <w:tcPr/>
          <w:p>
            <w:pPr>
              <w:pStyle w:val="Compact"/>
              <w:jc w:val="left"/>
            </w:pPr>
            <w:r>
              <w:t xml:space="preserve">€312,700</w:t>
            </w:r>
          </w:p>
        </w:tc>
        <w:tc>
          <w:tcPr/>
          <w:p>
            <w:pPr>
              <w:pStyle w:val="Compact"/>
              <w:jc w:val="left"/>
            </w:pPr>
            <w:r>
              <w:t xml:space="preserve">+34.6%</w:t>
            </w:r>
          </w:p>
        </w:tc>
        <w:tc>
          <w:tcPr/>
          <w:p>
            <w:pPr>
              <w:pStyle w:val="Compact"/>
              <w:jc w:val="left"/>
            </w:pPr>
            <w:r>
              <w:t xml:space="preserve">Vittoria Bakery Group, Milan Food Incubator</w:t>
            </w:r>
          </w:p>
        </w:tc>
        <w:tc>
          <w:tcPr/>
          <w:p>
            <w:pPr>
              <w:pStyle w:val="Compact"/>
            </w:pPr>
          </w:p>
        </w:tc>
      </w:tr>
      <w:tr>
        <w:tc>
          <w:tcPr/>
          <w:p>
            <w:pPr>
              <w:pStyle w:val="Compact"/>
              <w:jc w:val="left"/>
            </w:pPr>
            <w:r>
              <w:t xml:space="preserve">Total Milan Revenue</w:t>
            </w:r>
          </w:p>
        </w:tc>
        <w:tc>
          <w:tcPr/>
          <w:p>
            <w:pPr>
              <w:pStyle w:val="Compact"/>
              <w:jc w:val="left"/>
            </w:pPr>
            <w:r>
              <w:t xml:space="preserve">€1,327,500</w:t>
            </w:r>
          </w:p>
        </w:tc>
        <w:tc>
          <w:tcPr/>
          <w:p>
            <w:pPr>
              <w:pStyle w:val="Compact"/>
              <w:jc w:val="left"/>
            </w:pPr>
            <w:r>
              <w:rPr>
                <w:bCs/>
                <w:b/>
              </w:rPr>
              <w:t xml:space="preserve">+22.8%</w:t>
            </w:r>
          </w:p>
        </w:tc>
        <w:tc>
          <w:tcPr>
            <w:gridSpan w:val="2"/>
          </w:tcPr>
          <w:p>
            <w:pPr>
              <w:pStyle w:val="Compact"/>
              <w:jc w:val="left"/>
            </w:pPr>
            <w:r>
              <w:t xml:space="preserve">14% of total Italy revenue</w:t>
            </w:r>
          </w:p>
        </w:tc>
      </w:tr>
    </w:tbl>
    <w:bookmarkEnd w:id="23"/>
    <w:bookmarkStart w:id="24" w:name="biologist-driven-sales-strategy-success"/>
    <w:p>
      <w:pPr>
        <w:pStyle w:val="Heading3"/>
      </w:pPr>
      <w:r>
        <w:t xml:space="preserve">Biologist-Driven Sales Strategy Success</w:t>
      </w:r>
    </w:p>
    <w:p>
      <w:pPr>
        <w:pStyle w:val="FirstParagraph"/>
      </w:pPr>
      <w:r>
        <w:t xml:space="preserve">Our competitive edge lies in deploying licensed Biologist professionals as primary client advisors—unlike competitors who rely on sales personnel without scientific credentials. In Milan, this approach yielded:</w:t>
      </w:r>
    </w:p>
    <w:p>
      <w:pPr>
        <w:numPr>
          <w:ilvl w:val="0"/>
          <w:numId w:val="1001"/>
        </w:numPr>
        <w:pStyle w:val="Compact"/>
      </w:pPr>
      <w:r>
        <w:rPr>
          <w:bCs/>
          <w:b/>
        </w:rPr>
        <w:t xml:space="preserve">87% client retention rate</w:t>
      </w:r>
      <w:r>
        <w:t xml:space="preserve"> </w:t>
      </w:r>
      <w:r>
        <w:t xml:space="preserve">among biotechnology firms (vs. industry average 68%), attributed to Biologist technical credibility during contract negotiations</w:t>
      </w:r>
    </w:p>
    <w:p>
      <w:pPr>
        <w:numPr>
          <w:ilvl w:val="0"/>
          <w:numId w:val="1001"/>
        </w:numPr>
        <w:pStyle w:val="Compact"/>
      </w:pPr>
      <w:r>
        <w:rPr>
          <w:bCs/>
          <w:b/>
        </w:rPr>
        <w:t xml:space="preserve">32% faster onboarding</w:t>
      </w:r>
      <w:r>
        <w:t xml:space="preserve"> </w:t>
      </w:r>
      <w:r>
        <w:t xml:space="preserve">for complex environmental projects due to Biologist-led regulatory interpretation (e.g., navigating Milan's Ordinance 7/2020 on urban biodiversity)</w:t>
      </w:r>
    </w:p>
    <w:p>
      <w:pPr>
        <w:numPr>
          <w:ilvl w:val="0"/>
          <w:numId w:val="1001"/>
        </w:numPr>
        <w:pStyle w:val="Compact"/>
      </w:pPr>
      <w:r>
        <w:rPr>
          <w:bCs/>
          <w:b/>
        </w:rPr>
        <w:t xml:space="preserve">€186,000 in upsell revenue</w:t>
      </w:r>
      <w:r>
        <w:t xml:space="preserve"> </w:t>
      </w:r>
      <w:r>
        <w:t xml:space="preserve">from Biologist-identified cross-sell opportunities (e.g., converting water testing clients to full ecosystem health audits)</w:t>
      </w:r>
    </w:p>
    <w:bookmarkEnd w:id="24"/>
    <w:bookmarkEnd w:id="25"/>
    <w:bookmarkStart w:id="27" w:name="X35570f1bd7e6fd33fbe0aced8125b143bcb9263"/>
    <w:p>
      <w:pPr>
        <w:pStyle w:val="Heading2"/>
      </w:pPr>
      <w:r>
        <w:t xml:space="preserve">Market Challenges &amp; Biologist Solutions in Italy Milan</w:t>
      </w:r>
    </w:p>
    <w:p>
      <w:pPr>
        <w:pStyle w:val="FirstParagraph"/>
      </w:pPr>
      <w:r>
        <w:rPr>
          <w:bCs/>
          <w:b/>
        </w:rPr>
        <w:t xml:space="preserve">Challenge:</w:t>
      </w:r>
      <w:r>
        <w:t xml:space="preserve"> </w:t>
      </w:r>
      <w:r>
        <w:t xml:space="preserve">Milan's 38% year-on-year increase in environmental compliance requests overwhelmed local service providers. Many competitors lacked Biologist staff certified under EU Directive 90/219/EEC.</w:t>
      </w:r>
    </w:p>
    <w:p>
      <w:pPr>
        <w:pStyle w:val="BodyText"/>
      </w:pPr>
      <w:r>
        <w:rPr>
          <w:bCs/>
          <w:b/>
        </w:rPr>
        <w:t xml:space="preserve">Solution:</w:t>
      </w:r>
      <w:r>
        <w:t xml:space="preserve"> </w:t>
      </w:r>
      <w:r>
        <w:t xml:space="preserve">Our Milan-based Biologist team implemented a "Regulatory Sprint" program, deploying 5 specialist biologists across municipal projects in Q3. This reduced client compliance timelines by 41% and secured €217k in emergency contracts from city agencies.</w:t>
      </w:r>
    </w:p>
    <w:bookmarkStart w:id="26" w:name="competitive-positioning"/>
    <w:p>
      <w:pPr>
        <w:pStyle w:val="Heading3"/>
      </w:pPr>
      <w:r>
        <w:t xml:space="preserve">Competitive Positioning</w:t>
      </w:r>
    </w:p>
    <w:p>
      <w:pPr>
        <w:pStyle w:val="FirstParagraph"/>
      </w:pPr>
      <w:r>
        <w:t xml:space="preserve">While international firms like Eurofins dominate global biotech services, our Milan operations thrive on hyper-local expertise. A recent client survey revealed that 94% of Milan-based clients chose us over multinational competitors specifically for "Biologist-led understanding of Lombard ecological regulations."</w:t>
      </w:r>
    </w:p>
    <w:bookmarkEnd w:id="26"/>
    <w:bookmarkEnd w:id="27"/>
    <w:bookmarkStart w:id="29" w:name="X942419f2dccd94fc67541a864fc1049cf2b244a"/>
    <w:p>
      <w:pPr>
        <w:pStyle w:val="Heading2"/>
      </w:pPr>
      <w:r>
        <w:t xml:space="preserve">Future Outlook: Strategic Focus for Italy Milan</w:t>
      </w:r>
    </w:p>
    <w:bookmarkStart w:id="28" w:name="q4-growth-initiatives"/>
    <w:p>
      <w:pPr>
        <w:pStyle w:val="Heading3"/>
      </w:pPr>
      <w:r>
        <w:t xml:space="preserve">Q4 Growth Initiatives</w:t>
      </w:r>
    </w:p>
    <w:p>
      <w:pPr>
        <w:numPr>
          <w:ilvl w:val="0"/>
          <w:numId w:val="1002"/>
        </w:numPr>
        <w:pStyle w:val="Compact"/>
      </w:pPr>
      <w:r>
        <w:rPr>
          <w:bCs/>
          <w:b/>
        </w:rPr>
        <w:t xml:space="preserve">Milan Biotechnology Corridor Partnership:</w:t>
      </w:r>
      <w:r>
        <w:t xml:space="preserve"> </w:t>
      </w:r>
      <w:r>
        <w:t xml:space="preserve">Targeting 15 new clients within the Porta Nuova innovation district, leveraging our Biologist network at Politecnico di Milano.</w:t>
      </w:r>
    </w:p>
    <w:p>
      <w:pPr>
        <w:numPr>
          <w:ilvl w:val="0"/>
          <w:numId w:val="1002"/>
        </w:numPr>
        <w:pStyle w:val="Compact"/>
      </w:pPr>
      <w:r>
        <w:rPr>
          <w:bCs/>
          <w:b/>
        </w:rPr>
        <w:t xml:space="preserve">AI-Integrated Biomonitoring:</w:t>
      </w:r>
      <w:r>
        <w:t xml:space="preserve"> </w:t>
      </w:r>
      <w:r>
        <w:t xml:space="preserve">Launching Milan-exclusive service combining real-time water quality sensors with Biologist data interpretation (projected +€300k revenue).</w:t>
      </w:r>
    </w:p>
    <w:p>
      <w:pPr>
        <w:numPr>
          <w:ilvl w:val="0"/>
          <w:numId w:val="1002"/>
        </w:numPr>
        <w:pStyle w:val="Compact"/>
      </w:pPr>
      <w:r>
        <w:rPr>
          <w:bCs/>
          <w:b/>
        </w:rPr>
        <w:t xml:space="preserve">Sustainability Certification Program:</w:t>
      </w:r>
      <w:r>
        <w:t xml:space="preserve"> </w:t>
      </w:r>
      <w:r>
        <w:t xml:space="preserve">Co-developing "Milan Green Bio" certification with Chamber of Commerce, positioning our Biologists as mandatory advisors for EU Green Deal compliance.</w:t>
      </w:r>
    </w:p>
    <w:p>
      <w:pPr>
        <w:pStyle w:val="FirstParagraph"/>
      </w:pPr>
      <w:r>
        <w:t xml:space="preserve">Investment Priorities</w:t>
      </w:r>
    </w:p>
    <w:p>
      <w:pPr>
        <w:pStyle w:val="BodyText"/>
      </w:pPr>
      <w:r>
        <w:t xml:space="preserve">To maintain Italy Milan leadership, we propose allocating 25% of Q4 budget toward:</w:t>
      </w:r>
    </w:p>
    <w:p>
      <w:pPr>
        <w:numPr>
          <w:ilvl w:val="0"/>
          <w:numId w:val="1003"/>
        </w:numPr>
        <w:pStyle w:val="Compact"/>
      </w:pPr>
      <w:r>
        <w:t xml:space="preserve">Recruiting 3 additional Biologist specialists with Milan environmental compliance certifications</w:t>
      </w:r>
    </w:p>
    <w:p>
      <w:pPr>
        <w:numPr>
          <w:ilvl w:val="0"/>
          <w:numId w:val="1003"/>
        </w:numPr>
        <w:pStyle w:val="Compact"/>
      </w:pPr>
      <w:r>
        <w:t xml:space="preserve">Establishing a dedicated "Milan Regulatory Hub" for rapid response to Lombard government tenders</w:t>
      </w:r>
    </w:p>
    <w:p>
      <w:pPr>
        <w:numPr>
          <w:ilvl w:val="0"/>
          <w:numId w:val="1003"/>
        </w:numPr>
        <w:pStyle w:val="Compact"/>
      </w:pPr>
      <w:r>
        <w:t xml:space="preserve">Developing Italian-language technical training modules for our Biologist staff (critical for client trust in Milan's multilingual business environment)</w:t>
      </w:r>
    </w:p>
    <w:bookmarkEnd w:id="28"/>
    <w:bookmarkEnd w:id="29"/>
    <w:bookmarkStart w:id="31" w:name="X73f3dd78bbee453e873629ea3d78d442210ed32"/>
    <w:p>
      <w:pPr>
        <w:pStyle w:val="Heading2"/>
      </w:pPr>
      <w:r>
        <w:t xml:space="preserve">Conclusion: The Biologist Advantage in Italy Milan</w:t>
      </w:r>
    </w:p>
    <w:p>
      <w:pPr>
        <w:pStyle w:val="FirstParagraph"/>
      </w:pPr>
      <w:r>
        <w:t xml:space="preserve">This Sales Report confirms that biological service excellence in Italy Milan requires more than commercial acumen—it demands scientific expertise embedded at every sales interaction. Our Biologist professionals have consistently translated complex ecological and pharmaceutical requirements into profitable solutions, making them the cornerstone of our Milan success story. With Lombardy's biotech sector projected to grow 12% annually through 2025 (ISTAT data), doubling down on biologist-led sales strategy will position us as Italy Milan's undisputed biological services partner.</w:t>
      </w:r>
    </w:p>
    <w:p>
      <w:pPr>
        <w:pStyle w:val="BodyText"/>
      </w:pPr>
      <w:r>
        <w:t xml:space="preserve">As we enter Q4, the convergence of regulatory complexity, urban innovation demands, and Milan's status as Italy's biotech capital makes our Biologist-centric model not just advantageous—but essential. The data is clear: Where biology meets sales expertise in Italy Milan, growth follows.</w:t>
      </w:r>
    </w:p>
    <w:bookmarkStart w:id="30" w:name="prepared-by"/>
    <w:p>
      <w:pPr>
        <w:pStyle w:val="Heading3"/>
      </w:pPr>
      <w:r>
        <w:t xml:space="preserve">Prepared By:</w:t>
      </w:r>
    </w:p>
    <w:p>
      <w:pPr>
        <w:pStyle w:val="FirstParagraph"/>
      </w:pPr>
      <w:r>
        <w:rPr>
          <w:iCs/>
          <w:i/>
        </w:rPr>
        <w:t xml:space="preserve">Marco Rossi, Director of Sales &amp; Strategy</w:t>
      </w:r>
      <w:r>
        <w:br/>
      </w:r>
      <w:r>
        <w:t xml:space="preserve">BioSolutions Italia | Milan Innovation Center</w:t>
      </w:r>
      <w:r>
        <w:br/>
      </w:r>
      <w:r>
        <w:t xml:space="preserve">Licensed Biologist (Italian National Register #BIOL-09876)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Italy Milan</dc:title>
  <dc:creator/>
  <dc:language>en</dc:language>
  <cp:keywords/>
  <dcterms:created xsi:type="dcterms:W3CDTF">2026-07-23T13:30:20Z</dcterms:created>
  <dcterms:modified xsi:type="dcterms:W3CDTF">2026-07-23T13:30:20Z</dcterms:modified>
</cp:coreProperties>
</file>

<file path=docProps/custom.xml><?xml version="1.0" encoding="utf-8"?>
<Properties xmlns="http://schemas.openxmlformats.org/officeDocument/2006/custom-properties" xmlns:vt="http://schemas.openxmlformats.org/officeDocument/2006/docPropsVTypes"/>
</file>