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Italy</w:t>
      </w:r>
      <w:r>
        <w:t xml:space="preserve"> </w:t>
      </w:r>
      <w:r>
        <w:t xml:space="preserve">Rome</w:t>
      </w:r>
      <w:r>
        <w:t xml:space="preserve"> </w:t>
      </w:r>
      <w:r>
        <w:t xml:space="preserve">Market</w:t>
      </w:r>
      <w:r>
        <w:t xml:space="preserve"> </w:t>
      </w:r>
      <w:r>
        <w:t xml:space="preserve">Analysis</w:t>
      </w:r>
    </w:p>
    <w:bookmarkStart w:id="30" w:name="X52242d03602b960e5b01715370cea6760cc8772"/>
    <w:p>
      <w:pPr>
        <w:pStyle w:val="Heading1"/>
      </w:pPr>
      <w:r>
        <w:t xml:space="preserve">Comprehensive Sales Report for Biologist Services in Italy Rome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Scope:</w:t>
      </w:r>
      <w:r>
        <w:t xml:space="preserve"> </w:t>
      </w:r>
      <w:r>
        <w:t xml:space="preserve">Biologist Service Performance Analysis - Rome, Italy</w:t>
      </w:r>
    </w:p>
    <w:bookmarkStart w:id="20" w:name="i.-executive-summary"/>
    <w:p>
      <w:pPr>
        <w:pStyle w:val="Heading2"/>
      </w:pPr>
      <w:r>
        <w:t xml:space="preserve">I. Executive Summary</w:t>
      </w:r>
    </w:p>
    <w:p>
      <w:pPr>
        <w:pStyle w:val="FirstParagraph"/>
      </w:pPr>
      <w:r>
        <w:t xml:space="preserve">This Sales Report details the performance of our biologist services across Italy Rome during Q3 2023. As a leading provider of biological consulting and environmental analysis in the Italian market, our Rome operations have demonstrated significant growth despite challenging economic conditions. The strategic focus on delivering specialized biologist expertise has positioned us as a preferred partner for municipal projects, research institutions, and private environmental firms throughout Italy Rome. This report confirms that targeted biologist service offerings are directly driving revenue growth in the capital city, with a 22% year-over-year increase in contract value from Rome-based clients.</w:t>
      </w:r>
    </w:p>
    <w:bookmarkEnd w:id="20"/>
    <w:bookmarkStart w:id="21" w:name="X37c5ac51e3a31d0d5f33ef11a6383429141d4dc"/>
    <w:p>
      <w:pPr>
        <w:pStyle w:val="Heading2"/>
      </w:pPr>
      <w:r>
        <w:t xml:space="preserve">II. Sales Performance Highlights (Italy Rome Focus)</w:t>
      </w:r>
    </w:p>
    <w:p>
      <w:pPr>
        <w:pStyle w:val="FirstParagraph"/>
      </w:pPr>
      <w:r>
        <w:t xml:space="preserve">Our biologists have successfully secured 47 new contracts within Italy Rome during Q3, representing a 15% increase from the previous quarter. The most significant growth occurred in two key segments:</w:t>
      </w:r>
    </w:p>
    <w:p>
      <w:pPr>
        <w:numPr>
          <w:ilvl w:val="0"/>
          <w:numId w:val="1001"/>
        </w:numPr>
        <w:pStyle w:val="Compact"/>
      </w:pPr>
      <w:r>
        <w:rPr>
          <w:bCs/>
          <w:b/>
        </w:rPr>
        <w:t xml:space="preserve">Environmental Compliance Services:</w:t>
      </w:r>
      <w:r>
        <w:t xml:space="preserve"> </w:t>
      </w:r>
      <w:r>
        <w:t xml:space="preserve">68% of total revenue (€182,000) from municipal clients including Roma Capitale and Lazio Region environmental departments</w:t>
      </w:r>
    </w:p>
    <w:p>
      <w:pPr>
        <w:numPr>
          <w:ilvl w:val="0"/>
          <w:numId w:val="1001"/>
        </w:numPr>
        <w:pStyle w:val="Compact"/>
      </w:pPr>
      <w:r>
        <w:rPr>
          <w:bCs/>
          <w:b/>
        </w:rPr>
        <w:t xml:space="preserve">Biodiversity Assessment Projects:</w:t>
      </w:r>
      <w:r>
        <w:t xml:space="preserve"> </w:t>
      </w:r>
      <w:r>
        <w:t xml:space="preserve">32% of revenue (€85,000) from private developers requiring ecological impact studies for construction projects in Rome</w:t>
      </w:r>
    </w:p>
    <w:p>
      <w:pPr>
        <w:pStyle w:val="FirstParagraph"/>
      </w:pPr>
      <w:r>
        <w:t xml:space="preserve">The Rome office has achieved a 94% client retention rate, significantly above the national average of 82%, demonstrating the value our biologist specialists bring to local environmental challenges. Notable wins include:</w:t>
      </w:r>
    </w:p>
    <w:p>
      <w:pPr>
        <w:numPr>
          <w:ilvl w:val="0"/>
          <w:numId w:val="1002"/>
        </w:numPr>
        <w:pStyle w:val="Compact"/>
      </w:pPr>
      <w:r>
        <w:t xml:space="preserve">€110,000 contract with Roma Capitale for wetland ecosystem restoration at Parco della Caffarella</w:t>
      </w:r>
    </w:p>
    <w:p>
      <w:pPr>
        <w:numPr>
          <w:ilvl w:val="0"/>
          <w:numId w:val="1002"/>
        </w:numPr>
        <w:pStyle w:val="Compact"/>
      </w:pPr>
      <w:r>
        <w:t xml:space="preserve">€72,000 agreement with Lazio Regional Government for invasive species management along Tiber River corridors</w:t>
      </w:r>
    </w:p>
    <w:p>
      <w:pPr>
        <w:numPr>
          <w:ilvl w:val="0"/>
          <w:numId w:val="1002"/>
        </w:numPr>
        <w:pStyle w:val="Compact"/>
      </w:pPr>
      <w:r>
        <w:t xml:space="preserve">€35,500 project with private consortium developing Rome's new sustainable housing complex in Ostiense district</w:t>
      </w:r>
    </w:p>
    <w:bookmarkEnd w:id="21"/>
    <w:bookmarkStart w:id="25" w:name="X7333bf1012f568a195cfc3f43b611a55bfba817"/>
    <w:p>
      <w:pPr>
        <w:pStyle w:val="Heading2"/>
      </w:pPr>
      <w:r>
        <w:t xml:space="preserve">III. Italy Rome Market Analysis: Biologist Service Demand Drivers</w:t>
      </w:r>
    </w:p>
    <w:p>
      <w:pPr>
        <w:pStyle w:val="FirstParagraph"/>
      </w:pPr>
      <w:r>
        <w:t xml:space="preserve">The surge in demand for biologist services in Italy Rome stems from three critical factors:</w:t>
      </w:r>
    </w:p>
    <w:bookmarkStart w:id="22" w:name="a.-regulatory-evolution"/>
    <w:p>
      <w:pPr>
        <w:pStyle w:val="Heading3"/>
      </w:pPr>
      <w:r>
        <w:t xml:space="preserve">A. Regulatory Evolution</w:t>
      </w:r>
    </w:p>
    <w:p>
      <w:pPr>
        <w:pStyle w:val="FirstParagraph"/>
      </w:pPr>
      <w:r>
        <w:t xml:space="preserve">Italy's implementation of EU Biodiversity Strategy 2030 has created unprecedented demand for certified biologists in Rome. The new environmental compliance framework requires all construction projects above 10,000m² to undergo mandatory biodiversity impact assessments—creating a sustained revenue stream for our Rome-based biologist team.</w:t>
      </w:r>
    </w:p>
    <w:bookmarkEnd w:id="22"/>
    <w:bookmarkStart w:id="23" w:name="b.-urban-environmental-pressures"/>
    <w:p>
      <w:pPr>
        <w:pStyle w:val="Heading3"/>
      </w:pPr>
      <w:r>
        <w:t xml:space="preserve">B. Urban Environmental Pressures</w:t>
      </w:r>
    </w:p>
    <w:p>
      <w:pPr>
        <w:pStyle w:val="FirstParagraph"/>
      </w:pPr>
      <w:r>
        <w:t xml:space="preserve">Rome's unique challenges as a city built atop archaeological layers require specialized biologist expertise. The recent heatwave crisis highlighted the need for urban ecology specialists, leading to 12 new municipal contracts specifically requesting biologists with knowledge of Mediterranean flora/fauna adaptation strategies.</w:t>
      </w:r>
    </w:p>
    <w:bookmarkEnd w:id="23"/>
    <w:bookmarkStart w:id="24" w:name="c.-research-academic-partnerships"/>
    <w:p>
      <w:pPr>
        <w:pStyle w:val="Heading3"/>
      </w:pPr>
      <w:r>
        <w:t xml:space="preserve">C. Research &amp; Academic Partnerships</w:t>
      </w:r>
    </w:p>
    <w:p>
      <w:pPr>
        <w:pStyle w:val="FirstParagraph"/>
      </w:pPr>
      <w:r>
        <w:t xml:space="preserve">Our Rome office now collaborates with 7 major institutions including Sapienza University and Roma Tre University on environmental research projects. This academic partnership model has generated €58,000 in service revenue while positioning our biologists as thought leaders in Italy's scientific community.</w:t>
      </w:r>
    </w:p>
    <w:bookmarkEnd w:id="24"/>
    <w:bookmarkEnd w:id="25"/>
    <w:bookmarkStart w:id="26" w:name="iv.-challenges-strategic-responses"/>
    <w:p>
      <w:pPr>
        <w:pStyle w:val="Heading2"/>
      </w:pPr>
      <w:r>
        <w:t xml:space="preserve">IV. Challenges &amp; Strategic Responses</w:t>
      </w:r>
    </w:p>
    <w:p>
      <w:pPr>
        <w:pStyle w:val="FirstParagraph"/>
      </w:pPr>
      <w:r>
        <w:t xml:space="preserve">While opportunities abound, we've navigated key challenges specific to the Italy Rome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Biologist-Led Solution</w:t>
            </w:r>
          </w:p>
        </w:tc>
        <w:tc>
          <w:tcPr/>
          <w:p>
            <w:pPr>
              <w:pStyle w:val="Compact"/>
              <w:jc w:val="left"/>
            </w:pPr>
            <w:r>
              <w:t xml:space="preserve">Result</w:t>
            </w:r>
          </w:p>
        </w:tc>
      </w:tr>
      <w:tr>
        <w:tc>
          <w:tcPr/>
          <w:p>
            <w:pPr>
              <w:pStyle w:val="Compact"/>
              <w:jc w:val="left"/>
            </w:pPr>
            <w:r>
              <w:t xml:space="preserve">Limited Local Biologist Talent Pool in Rome</w:t>
            </w:r>
          </w:p>
        </w:tc>
        <w:tc>
          <w:tcPr/>
          <w:p>
            <w:pPr>
              <w:pStyle w:val="Compact"/>
              <w:jc w:val="left"/>
            </w:pPr>
            <w:r>
              <w:t xml:space="preserve">Established partnership with Sapienza University for graduate placement program; created Rome-specific training curriculum for biologists</w:t>
            </w:r>
          </w:p>
        </w:tc>
        <w:tc>
          <w:tcPr/>
          <w:p>
            <w:pPr>
              <w:pStyle w:val="Compact"/>
              <w:jc w:val="left"/>
            </w:pPr>
            <w:r>
              <w:t xml:space="preserve">Increased qualified biologist staffing by 35% in Q3, reducing project delays by 40%</w:t>
            </w:r>
          </w:p>
        </w:tc>
      </w:tr>
      <w:tr>
        <w:tc>
          <w:tcPr/>
          <w:p>
            <w:pPr>
              <w:pStyle w:val="Compact"/>
              <w:jc w:val="left"/>
            </w:pPr>
            <w:r>
              <w:t xml:space="preserve">Cultural Resistance to Environmental Compliance</w:t>
            </w:r>
          </w:p>
        </w:tc>
        <w:tc>
          <w:tcPr/>
          <w:p>
            <w:pPr>
              <w:pStyle w:val="Compact"/>
              <w:jc w:val="left"/>
            </w:pPr>
            <w:r>
              <w:t xml:space="preserve">Developed bilingual (Italian/English) compliance toolkit with case studies of successful Rome projects; hosted workshops for construction firms</w:t>
            </w:r>
          </w:p>
        </w:tc>
        <w:tc>
          <w:tcPr/>
          <w:p>
            <w:pPr>
              <w:pStyle w:val="Compact"/>
              <w:jc w:val="left"/>
            </w:pPr>
            <w:r>
              <w:t xml:space="preserve">Reduced client objections by 63% and increased contract conversions by 28%</w:t>
            </w:r>
          </w:p>
        </w:tc>
      </w:tr>
      <w:tr>
        <w:tc>
          <w:tcPr/>
          <w:p>
            <w:pPr>
              <w:pStyle w:val="Compact"/>
              <w:jc w:val="left"/>
            </w:pPr>
            <w:r>
              <w:t xml:space="preserve">Competitive Pressure from Local Firms</w:t>
            </w:r>
          </w:p>
        </w:tc>
        <w:tc>
          <w:tcPr/>
          <w:p>
            <w:pPr>
              <w:pStyle w:val="Compact"/>
              <w:jc w:val="left"/>
            </w:pPr>
            <w:r>
              <w:t xml:space="preserve">Leveraged unique Rome-specific ecological knowledge; emphasized our biologist's familiarity with archaeological site management protocols</w:t>
            </w:r>
          </w:p>
        </w:tc>
        <w:tc>
          <w:tcPr/>
          <w:p>
            <w:pPr>
              <w:pStyle w:val="Compact"/>
              <w:jc w:val="left"/>
            </w:pPr>
            <w:r>
              <w:t xml:space="preserve">Won 7 major contracts from clients previously served by competitors through specialized knowledge differentiators</w:t>
            </w:r>
          </w:p>
        </w:tc>
      </w:tr>
    </w:tbl>
    <w:bookmarkEnd w:id="26"/>
    <w:bookmarkStart w:id="27" w:name="Xa607349885fa518253dbfdde1c8d1f4b636a187"/>
    <w:p>
      <w:pPr>
        <w:pStyle w:val="Heading2"/>
      </w:pPr>
      <w:r>
        <w:t xml:space="preserve">V. Future Strategy for Rome Operations (Biologist-Centric)</w:t>
      </w:r>
    </w:p>
    <w:p>
      <w:pPr>
        <w:pStyle w:val="FirstParagraph"/>
      </w:pPr>
      <w:r>
        <w:t xml:space="preserve">Based on this Sales Report data, we recommend three strategic initiatives for our Rome biologist services:</w:t>
      </w:r>
    </w:p>
    <w:p>
      <w:pPr>
        <w:numPr>
          <w:ilvl w:val="0"/>
          <w:numId w:val="1003"/>
        </w:numPr>
        <w:pStyle w:val="Compact"/>
      </w:pPr>
      <w:r>
        <w:rPr>
          <w:bCs/>
          <w:b/>
        </w:rPr>
        <w:t xml:space="preserve">Rome-Specific Biodiversity Database:</w:t>
      </w:r>
      <w:r>
        <w:t xml:space="preserve"> </w:t>
      </w:r>
      <w:r>
        <w:t xml:space="preserve">Investment of €75,000 to create a comprehensive digital repository of Rome's endemic species (focusing on Tiber River ecosystems), directly serving as a sales tool for our biologists in client proposals. This will position our Italy Rome office as the definitive ecological knowledge hub.</w:t>
      </w:r>
    </w:p>
    <w:p>
      <w:pPr>
        <w:numPr>
          <w:ilvl w:val="0"/>
          <w:numId w:val="1003"/>
        </w:numPr>
        <w:pStyle w:val="Compact"/>
      </w:pPr>
      <w:r>
        <w:rPr>
          <w:bCs/>
          <w:b/>
        </w:rPr>
        <w:t xml:space="preserve">Archaeological-Ecology Integration Program:</w:t>
      </w:r>
      <w:r>
        <w:t xml:space="preserve"> </w:t>
      </w:r>
      <w:r>
        <w:t xml:space="preserve">Collaboration with Superintendency of Archaeological Sites to develop joint biologist-archaeologist protocols. This addresses a critical unmet need in Rome where construction must balance heritage preservation with environmental compliance.</w:t>
      </w:r>
    </w:p>
    <w:p>
      <w:pPr>
        <w:numPr>
          <w:ilvl w:val="0"/>
          <w:numId w:val="1003"/>
        </w:numPr>
        <w:pStyle w:val="Compact"/>
      </w:pPr>
      <w:r>
        <w:rPr>
          <w:bCs/>
          <w:b/>
        </w:rPr>
        <w:t xml:space="preserve">Rome Biologist Certification Pathway:</w:t>
      </w:r>
      <w:r>
        <w:t xml:space="preserve"> </w:t>
      </w:r>
      <w:r>
        <w:t xml:space="preserve">Development of formal certification for our biologists specializing in Mediterranean urban ecology, creating a defensible market differentiator for Italy Rome operations and enhancing sales credibility.</w:t>
      </w:r>
    </w:p>
    <w:bookmarkEnd w:id="27"/>
    <w:bookmarkStart w:id="28" w:name="X9d0855bf594b7f63c5c8d970adf2754a6ca179c"/>
    <w:p>
      <w:pPr>
        <w:pStyle w:val="Heading2"/>
      </w:pPr>
      <w:r>
        <w:t xml:space="preserve">VI. Financial Projections &amp; Market Positioning</w:t>
      </w:r>
    </w:p>
    <w:p>
      <w:pPr>
        <w:pStyle w:val="FirstParagraph"/>
      </w:pPr>
      <w:r>
        <w:t xml:space="preserve">Our Sales Report forecasts 35% revenue growth in Italy Rome by Q1 2024, driven primarily by the new biodiversity database initiative. We project this will position our Rome office to capture 38% of the total environmental compliance market in Lazio region within two years—up from current 27% share.</w:t>
      </w:r>
    </w:p>
    <w:p>
      <w:pPr>
        <w:pStyle w:val="BodyText"/>
      </w:pPr>
      <w:r>
        <w:t xml:space="preserve">The competitive landscape analysis confirms that no other firm offers comparable Rome-specific biologist expertise. Our localized knowledge of Roman ecosystems—from the Appian Way's flora to the unique microclimates of Villa Borghese—is now a core sales asset, directly translating into higher contract values (averaging €28,000 per project versus industry average of €19,500).</w:t>
      </w:r>
    </w:p>
    <w:bookmarkEnd w:id="28"/>
    <w:bookmarkStart w:id="29" w:name="X5b4611f17b3f5bf069f3c7102a13e1fe9979cd1"/>
    <w:p>
      <w:pPr>
        <w:pStyle w:val="Heading2"/>
      </w:pPr>
      <w:r>
        <w:t xml:space="preserve">VII. Conclusion: The Rome Biologist Advantage</w:t>
      </w:r>
    </w:p>
    <w:p>
      <w:pPr>
        <w:pStyle w:val="FirstParagraph"/>
      </w:pPr>
      <w:r>
        <w:t xml:space="preserve">This Sales Report unequivocally demonstrates that specialized biologist services are the key growth engine for our company in Italy Rome. Our strategic focus on leveraging deep local ecological knowledge has created a sustainable competitive advantage where other firms struggle with generic approaches. As environmental regulations tighten across Europe, the demand for Rome-versed biologists will only intensify.</w:t>
      </w:r>
    </w:p>
    <w:p>
      <w:pPr>
        <w:pStyle w:val="BodyText"/>
      </w:pPr>
      <w:r>
        <w:t xml:space="preserve">Going forward, every sales initiative must center on the unique value of our biologist expertise in Italy's capital city. We recommend that all marketing materials and client proposals prominently feature our Rome-based biologist credentials and localized success stories. The future of growth in this market isn't about generic biological services—it's about specialized biologists who understand Rome's ecological challenges as intimately as they know its history.</w:t>
      </w:r>
    </w:p>
    <w:p>
      <w:pPr>
        <w:pStyle w:val="BodyText"/>
      </w:pPr>
      <w:r>
        <w:t xml:space="preserve">As confirmed by our Q3 data, the most successful projects in Italy Rome are those led by biologists with deep knowledge of the local ecosystem. This Sales Report proves that when clients seek biologist services in Rome, they're not just hiring a specialist—they're engaging an environmental guardian of Italy's capital city.</w:t>
      </w:r>
    </w:p>
    <w:p>
      <w:pPr>
        <w:pStyle w:val="BodyText"/>
      </w:pPr>
      <w:r>
        <w:rPr>
          <w:bCs/>
          <w:b/>
        </w:rPr>
        <w:t xml:space="preserve">Prepared By:</w:t>
      </w:r>
      <w:r>
        <w:t xml:space="preserve"> </w:t>
      </w:r>
      <w:r>
        <w:t xml:space="preserve">Marco Rossi, Senior Biologist &amp; Sales Strategy Director</w:t>
      </w:r>
      <w:r>
        <w:br/>
      </w:r>
      <w:r>
        <w:rPr>
          <w:bCs/>
          <w:b/>
        </w:rPr>
        <w:t xml:space="preserve">Signature:</w:t>
      </w:r>
      <w:r>
        <w:t xml:space="preserve"> </w:t>
      </w:r>
      <w:r>
        <w:t xml:space="preserve">_________________________</w:t>
      </w:r>
      <w:r>
        <w:br/>
      </w: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Italy Rome Market Analysis</dc:title>
  <dc:creator/>
  <dc:language>en</dc:language>
  <cp:keywords/>
  <dcterms:created xsi:type="dcterms:W3CDTF">2026-07-21T10:33:22Z</dcterms:created>
  <dcterms:modified xsi:type="dcterms:W3CDTF">2026-07-21T10:33:22Z</dcterms:modified>
</cp:coreProperties>
</file>

<file path=docProps/custom.xml><?xml version="1.0" encoding="utf-8"?>
<Properties xmlns="http://schemas.openxmlformats.org/officeDocument/2006/custom-properties" xmlns:vt="http://schemas.openxmlformats.org/officeDocument/2006/docPropsVTypes"/>
</file>