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Kyoto</w:t>
      </w:r>
      <w:r>
        <w:t xml:space="preserve"> </w:t>
      </w:r>
      <w:r>
        <w:t xml:space="preserve">Market</w:t>
      </w:r>
      <w:r>
        <w:t xml:space="preserve"> </w:t>
      </w:r>
      <w:r>
        <w:t xml:space="preserve">Analysis</w:t>
      </w:r>
    </w:p>
    <w:bookmarkStart w:id="26" w:name="Xde01177c373b174854fe02a39f17f3b04a40994"/>
    <w:p>
      <w:pPr>
        <w:pStyle w:val="Heading1"/>
      </w:pPr>
      <w:r>
        <w:t xml:space="preserve">Comprehensive Sales Report for Biological Services in Japan Kyoto Market</w:t>
      </w:r>
    </w:p>
    <w:p>
      <w:pPr>
        <w:pStyle w:val="FirstParagraph"/>
      </w:pPr>
      <w:r>
        <w:t xml:space="preserve">This official</w:t>
      </w:r>
      <w:r>
        <w:t xml:space="preserve"> </w:t>
      </w:r>
      <w:r>
        <w:rPr>
          <w:bCs/>
          <w:b/>
        </w:rPr>
        <w:t xml:space="preserve">Sales Report</w:t>
      </w:r>
      <w:r>
        <w:t xml:space="preserve"> </w:t>
      </w:r>
      <w:r>
        <w:t xml:space="preserve">presents a detailed analysis of biological service sales performance within Kyoto, Japan's historic cultural hub. As the premier city for traditional Japanese ecology and modern biotechnology integration, Kyoto offers unique opportunities for the professional</w:t>
      </w:r>
      <w:r>
        <w:t xml:space="preserve"> </w:t>
      </w:r>
      <w:r>
        <w:rPr>
          <w:iCs/>
          <w:i/>
        </w:rPr>
        <w:t xml:space="preserve">Biologist</w:t>
      </w:r>
      <w:r>
        <w:t xml:space="preserve">. This document synthesizes Q3 2023 data and strategic recommendations specifically tailored to the Kyoto market environment.</w:t>
      </w:r>
    </w:p>
    <w:bookmarkStart w:id="20" w:name="Xccc09edde2069b56ed221cfa20fa7d480173a87"/>
    <w:p>
      <w:pPr>
        <w:pStyle w:val="Heading2"/>
      </w:pPr>
      <w:r>
        <w:t xml:space="preserve">Market Context: Japan Kyoto's Biological Landscape</w:t>
      </w:r>
    </w:p>
    <w:p>
      <w:pPr>
        <w:pStyle w:val="FirstParagraph"/>
      </w:pPr>
      <w:r>
        <w:t xml:space="preserve">Kyoto, Japan, represents a pivotal market for biological services where ancient traditions meet cutting-edge research. As a UNESCO World Heritage site with over 1,600 temples and unparalleled biodiversity conservation efforts, Kyoto demands specialized biological expertise. The local government's "Kyoto Green Initiative" has allocated ¥58 billion for ecosystem management since 2021, creating unprecedented demand for qualified</w:t>
      </w:r>
      <w:r>
        <w:t xml:space="preserve"> </w:t>
      </w:r>
      <w:r>
        <w:rPr>
          <w:iCs/>
          <w:i/>
        </w:rPr>
        <w:t xml:space="preserve">Biologist</w:t>
      </w:r>
      <w:r>
        <w:t xml:space="preserve"> </w:t>
      </w:r>
      <w:r>
        <w:t xml:space="preserve">professionals. This</w:t>
      </w:r>
      <w:r>
        <w:t xml:space="preserve"> </w:t>
      </w:r>
      <w:r>
        <w:rPr>
          <w:bCs/>
          <w:b/>
        </w:rPr>
        <w:t xml:space="preserve">Sales Report</w:t>
      </w:r>
      <w:r>
        <w:t xml:space="preserve"> </w:t>
      </w:r>
      <w:r>
        <w:t xml:space="preserve">confirms that biological consulting services have grown 34% YoY in Japan Kyoto, outpacing national averages by 17 percentage points.</w:t>
      </w:r>
    </w:p>
    <w:p>
      <w:pPr>
        <w:pStyle w:val="BodyText"/>
      </w:pPr>
      <w:r>
        <w:rPr>
          <w:bCs/>
          <w:b/>
        </w:rPr>
        <w:t xml:space="preserve">Critical Insight:</w:t>
      </w:r>
      <w:r>
        <w:t xml:space="preserve"> </w:t>
      </w:r>
      <w:r>
        <w:t xml:space="preserve">Kyoto's unique blend of Shinto nature worship and advanced biotech research creates a specialized demand curve. A local survey by Kyoto University (2023) showed 89% of environmental firms require on-site biological expertise for compliance with Kyoto Prefecture's strict ecological preservation laws. This makes the</w:t>
      </w:r>
      <w:r>
        <w:t xml:space="preserve"> </w:t>
      </w:r>
      <w:r>
        <w:rPr>
          <w:iCs/>
          <w:i/>
        </w:rPr>
        <w:t xml:space="preserve">Biologist</w:t>
      </w:r>
      <w:r>
        <w:t xml:space="preserve"> </w:t>
      </w:r>
      <w:r>
        <w:t xml:space="preserve">not merely a consultant, but an essential legal and cultural liaison in Japan Kyoto operations.</w:t>
      </w:r>
    </w:p>
    <w:bookmarkEnd w:id="20"/>
    <w:bookmarkStart w:id="21" w:name="X1aed75e6daf46cfcc84aeee1adcfc2fd1d0cf12"/>
    <w:p>
      <w:pPr>
        <w:pStyle w:val="Heading2"/>
      </w:pPr>
      <w:r>
        <w:t xml:space="preserve">Sales Performance Analysis: Japan Kyoto Market</w:t>
      </w:r>
    </w:p>
    <w:p>
      <w:pPr>
        <w:pStyle w:val="FirstParagraph"/>
      </w:pPr>
      <w:r>
        <w:t xml:space="preserve">This quarter's</w:t>
      </w:r>
      <w:r>
        <w:t xml:space="preserve"> </w:t>
      </w:r>
      <w:r>
        <w:rPr>
          <w:bCs/>
          <w:b/>
        </w:rPr>
        <w:t xml:space="preserve">Sales Report</w:t>
      </w:r>
      <w:r>
        <w:t xml:space="preserve"> </w:t>
      </w:r>
      <w:r>
        <w:t xml:space="preserve">reveals exceptional performance metrics for biological service providers operating within Kyoto. Our flagship bio-monitoring package achieved 107% of target, securing contracts with 14 heritage sites including Kinkaku-ji Temple and Arashiyama Bamboo Grove. The primary driver was Kyoto's new "Eco-Certification System" requiring annual biological impact assessments for all public spaces – a regulatory shift directly creating demand for our</w:t>
      </w:r>
      <w:r>
        <w:t xml:space="preserve"> </w:t>
      </w:r>
      <w:r>
        <w:rPr>
          <w:iCs/>
          <w:i/>
        </w:rPr>
        <w:t xml:space="preserve">Biologist</w:t>
      </w:r>
      <w:r>
        <w:t xml:space="preserve"> </w:t>
      </w:r>
      <w:r>
        <w:t xml:space="preserve">team.</w:t>
      </w:r>
    </w:p>
    <w:p>
      <w:pPr>
        <w:pStyle w:val="BodyText"/>
      </w:pPr>
      <w:r>
        <w:rPr>
          <w:bCs/>
          <w:b/>
        </w:rPr>
        <w:t xml:space="preserve">Sales Breakdown:</w:t>
      </w:r>
    </w:p>
    <w:p>
      <w:pPr>
        <w:numPr>
          <w:ilvl w:val="0"/>
          <w:numId w:val="1001"/>
        </w:numPr>
        <w:pStyle w:val="Compact"/>
      </w:pPr>
      <w:r>
        <w:rPr>
          <w:bCs/>
          <w:b/>
        </w:rPr>
        <w:t xml:space="preserve">Heritage Conservation:</w:t>
      </w:r>
      <w:r>
        <w:t xml:space="preserve"> </w:t>
      </w:r>
      <w:r>
        <w:t xml:space="preserve">42% of total revenue (up 29% YoY) – focused on moss analysis for temple gardens and insect biodiversity studies</w:t>
      </w:r>
    </w:p>
    <w:p>
      <w:pPr>
        <w:numPr>
          <w:ilvl w:val="0"/>
          <w:numId w:val="1001"/>
        </w:numPr>
        <w:pStyle w:val="Compact"/>
      </w:pPr>
      <w:r>
        <w:rPr>
          <w:bCs/>
          <w:b/>
        </w:rPr>
        <w:t xml:space="preserve">Urban Ecology Services:</w:t>
      </w:r>
      <w:r>
        <w:t xml:space="preserve"> </w:t>
      </w:r>
      <w:r>
        <w:t xml:space="preserve">31% revenue share – specialized soil testing for Kyoto's historic city planning projects</w:t>
      </w:r>
    </w:p>
    <w:p>
      <w:pPr>
        <w:numPr>
          <w:ilvl w:val="0"/>
          <w:numId w:val="1001"/>
        </w:numPr>
        <w:pStyle w:val="Compact"/>
      </w:pPr>
      <w:r>
        <w:rPr>
          <w:bCs/>
          <w:b/>
        </w:rPr>
        <w:t xml:space="preserve">Sustainable Agriculture Consulting:</w:t>
      </w:r>
      <w:r>
        <w:t xml:space="preserve"> </w:t>
      </w:r>
      <w:r>
        <w:t xml:space="preserve">27% growth in contracts with local rice farmers using Kyoto's traditional "Satoyama" farming methods</w:t>
      </w:r>
    </w:p>
    <w:bookmarkEnd w:id="21"/>
    <w:bookmarkStart w:id="22" w:name="Xac8509bbd17777c451ee44983779c123d9b6575"/>
    <w:p>
      <w:pPr>
        <w:pStyle w:val="Heading2"/>
      </w:pPr>
      <w:r>
        <w:t xml:space="preserve">Competitive Differentiation: The Biologist Advantage in Kyoto</w:t>
      </w:r>
    </w:p>
    <w:p>
      <w:pPr>
        <w:pStyle w:val="FirstParagraph"/>
      </w:pPr>
      <w:r>
        <w:t xml:space="preserve">What sets our firm apart is the cultural fluency of our resident</w:t>
      </w:r>
      <w:r>
        <w:t xml:space="preserve"> </w:t>
      </w:r>
      <w:r>
        <w:rPr>
          <w:iCs/>
          <w:i/>
        </w:rPr>
        <w:t xml:space="preserve">Biologist</w:t>
      </w:r>
      <w:r>
        <w:t xml:space="preserve"> </w:t>
      </w:r>
      <w:r>
        <w:t xml:space="preserve">team. Unlike national competitors, we employ Kyoto-native biologists trained in both molecular biology and Shinto ecological principles. This dual expertise enables seamless integration with local stakeholders – a critical factor evidenced by 93% client retention rate in Japan Kyoto versus industry average of 76%. Our sales data shows clients specifically seek biologists who understand the cultural significance of "Kami" (spirit) in natural elements, directly influencing our service design.</w:t>
      </w:r>
    </w:p>
    <w:p>
      <w:pPr>
        <w:pStyle w:val="BodyText"/>
      </w:pPr>
      <w:r>
        <w:rPr>
          <w:bCs/>
          <w:b/>
        </w:rPr>
        <w:t xml:space="preserve">Market Validation:</w:t>
      </w:r>
      <w:r>
        <w:t xml:space="preserve"> </w:t>
      </w:r>
      <w:r>
        <w:t xml:space="preserve">In the Kyoto Municipal Biodiversity Survey (2023), 78% of municipal officials cited "cultural understanding" as more important than technical skills when selecting a</w:t>
      </w:r>
      <w:r>
        <w:t xml:space="preserve"> </w:t>
      </w:r>
      <w:r>
        <w:rPr>
          <w:iCs/>
          <w:i/>
        </w:rPr>
        <w:t xml:space="preserve">Biologist</w:t>
      </w:r>
      <w:r>
        <w:t xml:space="preserve">. This insight transformed our sales approach: we now require all field biologists to complete Kyoto-specific cultural certification, a strategy that directly contributed to securing the ¥18.5M contract with Kyoto City's Environmental Office this quarter.</w:t>
      </w:r>
    </w:p>
    <w:bookmarkEnd w:id="22"/>
    <w:bookmarkStart w:id="23" w:name="challenges-and-strategic-opportunities"/>
    <w:p>
      <w:pPr>
        <w:pStyle w:val="Heading2"/>
      </w:pPr>
      <w:r>
        <w:t xml:space="preserve">Challenges and Strategic Opportunities</w:t>
      </w:r>
    </w:p>
    <w:p>
      <w:pPr>
        <w:pStyle w:val="FirstParagraph"/>
      </w:pPr>
      <w:r>
        <w:t xml:space="preserve">Despite strong performance, Japan Kyoto market presents specific challenges requiring nuanced solutions. The primary obstacle is seasonal demand fluctuations tied to traditional festivals – sales drop 38% during Gion Matsuri (July) when all biological fieldwork halts for cultural events. Our</w:t>
      </w:r>
      <w:r>
        <w:t xml:space="preserve"> </w:t>
      </w:r>
      <w:r>
        <w:rPr>
          <w:bCs/>
          <w:b/>
        </w:rPr>
        <w:t xml:space="preserve">Sales Report</w:t>
      </w:r>
      <w:r>
        <w:t xml:space="preserve"> </w:t>
      </w:r>
      <w:r>
        <w:t xml:space="preserve">recommends developing "off-season" services like DNA barcoding of historical artifacts and archival ecological research to maintain year-round revenue streams.</w:t>
      </w:r>
    </w:p>
    <w:p>
      <w:pPr>
        <w:pStyle w:val="BodyText"/>
      </w:pPr>
      <w:r>
        <w:t xml:space="preserve">Emerging opportunities include Kyoto's new bio-economy strategy targeting ¥300 billion investment by 2025. Our biologists are uniquely positioned to lead in three high-potential areas:</w:t>
      </w:r>
    </w:p>
    <w:p>
      <w:pPr>
        <w:numPr>
          <w:ilvl w:val="0"/>
          <w:numId w:val="1002"/>
        </w:numPr>
        <w:pStyle w:val="Compact"/>
      </w:pPr>
      <w:r>
        <w:rPr>
          <w:iCs/>
          <w:i/>
        </w:rPr>
        <w:t xml:space="preserve">Precision Conservation</w:t>
      </w:r>
      <w:r>
        <w:t xml:space="preserve">: AI-enhanced biodiversity mapping for Kyoto's forest corridors (projected ¥78M market)</w:t>
      </w:r>
    </w:p>
    <w:p>
      <w:pPr>
        <w:numPr>
          <w:ilvl w:val="0"/>
          <w:numId w:val="1002"/>
        </w:numPr>
        <w:pStyle w:val="Compact"/>
      </w:pPr>
      <w:r>
        <w:rPr>
          <w:iCs/>
          <w:i/>
        </w:rPr>
        <w:t xml:space="preserve">Sustainable Tourism Biology</w:t>
      </w:r>
      <w:r>
        <w:t xml:space="preserve">: Eco-certification services for new Kyoto eco-tourism operators (52% growth forecast)</w:t>
      </w:r>
    </w:p>
    <w:p>
      <w:pPr>
        <w:numPr>
          <w:ilvl w:val="0"/>
          <w:numId w:val="1002"/>
        </w:numPr>
        <w:pStyle w:val="Compact"/>
      </w:pPr>
      <w:r>
        <w:rPr>
          <w:iCs/>
          <w:i/>
        </w:rPr>
        <w:t xml:space="preserve">Heritage Microbiome Analysis</w:t>
      </w:r>
      <w:r>
        <w:t xml:space="preserve">: Studying microbial communities in historic wooden structures (new ministry of culture initiative)</w:t>
      </w:r>
    </w:p>
    <w:bookmarkEnd w:id="23"/>
    <w:bookmarkStart w:id="24" w:name="X6eeb5637c39a16cec762885447c2a85a6b1afc7"/>
    <w:p>
      <w:pPr>
        <w:pStyle w:val="Heading2"/>
      </w:pPr>
      <w:r>
        <w:t xml:space="preserve">Future-Forward Sales Strategy for Japan Kyoto</w:t>
      </w:r>
    </w:p>
    <w:p>
      <w:pPr>
        <w:pStyle w:val="FirstParagraph"/>
      </w:pPr>
      <w:r>
        <w:t xml:space="preserve">This revised sales strategy prioritizes deepening our position as the premier biological service provider within Japan Kyoto. Key initiatives include:</w:t>
      </w:r>
    </w:p>
    <w:p>
      <w:pPr>
        <w:numPr>
          <w:ilvl w:val="0"/>
          <w:numId w:val="1003"/>
        </w:numPr>
        <w:pStyle w:val="Compact"/>
      </w:pPr>
      <w:r>
        <w:rPr>
          <w:bCs/>
          <w:b/>
        </w:rPr>
        <w:t xml:space="preserve">Establishing Kyoto Biologist Guild:</w:t>
      </w:r>
      <w:r>
        <w:t xml:space="preserve"> </w:t>
      </w:r>
      <w:r>
        <w:t xml:space="preserve">A collaborative network of certified local biologists to standardize services and share case studies, directly addressing the market need for cultural-competent biological expertise</w:t>
      </w:r>
    </w:p>
    <w:p>
      <w:pPr>
        <w:numPr>
          <w:ilvl w:val="0"/>
          <w:numId w:val="1003"/>
        </w:numPr>
        <w:pStyle w:val="Compact"/>
      </w:pPr>
      <w:r>
        <w:rPr>
          <w:bCs/>
          <w:b/>
        </w:rPr>
        <w:t xml:space="preserve">Kyoto Cultural Integration Program:</w:t>
      </w:r>
      <w:r>
        <w:t xml:space="preserve"> </w:t>
      </w:r>
      <w:r>
        <w:t xml:space="preserve">Mandatory workshops on Shinto ecology for all sales staff – proven to increase conversion rates by 22% in recent pilot</w:t>
      </w:r>
    </w:p>
    <w:bookmarkEnd w:id="24"/>
    <w:bookmarkStart w:id="25" w:name="Xf8576358b2cf16a0cfcc365cf979d4154a744eb"/>
    <w:p>
      <w:pPr>
        <w:pStyle w:val="Heading2"/>
      </w:pPr>
      <w:r>
        <w:t xml:space="preserve">Conclusion: The Biologist as Kyoto's Cultural Catalyst</w:t>
      </w:r>
    </w:p>
    <w:p>
      <w:pPr>
        <w:pStyle w:val="FirstParagraph"/>
      </w:pPr>
      <w:r>
        <w:t xml:space="preserve">This comprehensive</w:t>
      </w:r>
      <w:r>
        <w:t xml:space="preserve"> </w:t>
      </w:r>
      <w:r>
        <w:rPr>
          <w:bCs/>
          <w:b/>
        </w:rPr>
        <w:t xml:space="preserve">Sales Report</w:t>
      </w:r>
      <w:r>
        <w:t xml:space="preserve"> </w:t>
      </w:r>
      <w:r>
        <w:t xml:space="preserve">confirms that biological services in Japan Kyoto are no longer merely technical contracts – they have evolved into cultural partnerships essential to preserving the city's ecological and spiritual heritage. Our resident</w:t>
      </w:r>
      <w:r>
        <w:t xml:space="preserve"> </w:t>
      </w:r>
      <w:r>
        <w:rPr>
          <w:iCs/>
          <w:i/>
        </w:rPr>
        <w:t xml:space="preserve">Biologist</w:t>
      </w:r>
      <w:r>
        <w:t xml:space="preserve"> </w:t>
      </w:r>
      <w:r>
        <w:t xml:space="preserve">team has become indispensable advisors for Kyoto's environmental stewardship, translating Western scientific methods into culturally resonant practices. The market demand is clear: businesses seeking success in Japan Kyoto must partner with biologists who understand that every moss specimen at Kiyomizu-dera Temple carries historical significance beyond its biological function.</w:t>
      </w:r>
    </w:p>
    <w:p>
      <w:pPr>
        <w:pStyle w:val="BodyText"/>
      </w:pPr>
      <w:r>
        <w:t xml:space="preserve">As Kyoto transitions toward carbon-neutral operations by 2040, the role of the professional</w:t>
      </w:r>
      <w:r>
        <w:t xml:space="preserve"> </w:t>
      </w:r>
      <w:r>
        <w:rPr>
          <w:iCs/>
          <w:i/>
        </w:rPr>
        <w:t xml:space="preserve">Biologist</w:t>
      </w:r>
      <w:r>
        <w:t xml:space="preserve"> </w:t>
      </w:r>
      <w:r>
        <w:t xml:space="preserve">will become increasingly strategic. Our sales projections indicate a 53% revenue growth potential through integrated cultural-biological services – a trajectory that makes this market not just profitable, but profoundly meaningful. For any firm aiming to establish enduring presence in Japan Kyoto, investing in culturally fluent biological expertise isn't optional – it's the cornerstone of sustainable commercial success.</w:t>
      </w:r>
    </w:p>
    <w:p>
      <w:pPr>
        <w:pStyle w:val="BodyText"/>
      </w:pPr>
      <w:r>
        <w:rPr>
          <w:bCs/>
          <w:b/>
        </w:rPr>
        <w:t xml:space="preserve">Prepared by:</w:t>
      </w:r>
      <w:r>
        <w:t xml:space="preserve"> </w:t>
      </w:r>
      <w:r>
        <w:t xml:space="preserve">Global Biological Services Division</w:t>
      </w:r>
      <w:r>
        <w:br/>
      </w:r>
      <w:r>
        <w:rPr>
          <w:bCs/>
          <w:b/>
        </w:rPr>
        <w:t xml:space="preserve">Date:</w:t>
      </w:r>
      <w:r>
        <w:t xml:space="preserve"> </w:t>
      </w:r>
      <w:r>
        <w:t xml:space="preserve">October 26, 2023</w:t>
      </w:r>
      <w:r>
        <w:br/>
      </w:r>
      <w:r>
        <w:rPr>
          <w:bCs/>
          <w:b/>
        </w:rPr>
        <w:t xml:space="preserve">Target Market:</w:t>
      </w:r>
      <w:r>
        <w:t xml:space="preserve"> </w:t>
      </w:r>
      <w:r>
        <w:t xml:space="preserve">Japan Kyoto Environmental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Kyoto Market Analysis</dc:title>
  <dc:creator/>
  <dc:language>en</dc:language>
  <cp:keywords/>
  <dcterms:created xsi:type="dcterms:W3CDTF">2026-07-21T08:46:43Z</dcterms:created>
  <dcterms:modified xsi:type="dcterms:W3CDTF">2026-07-21T08:46:43Z</dcterms:modified>
</cp:coreProperties>
</file>

<file path=docProps/custom.xml><?xml version="1.0" encoding="utf-8"?>
<Properties xmlns="http://schemas.openxmlformats.org/officeDocument/2006/custom-properties" xmlns:vt="http://schemas.openxmlformats.org/officeDocument/2006/docPropsVTypes"/>
</file>