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31" w:name="X563325587c5a6ddb54ec54251d571a9f17e882f"/>
    <w:p>
      <w:pPr>
        <w:pStyle w:val="Heading1"/>
      </w:pPr>
      <w:r>
        <w:t xml:space="preserve">Annual Sales Report: Biological Services Market Performance in Kuwait City (2023)</w:t>
      </w:r>
    </w:p>
    <w:bookmarkStart w:id="30" w:name="Xc8fbb007ff10002e89eeb4f6146b09e403ef9b2"/>
    <w:p>
      <w:pPr>
        <w:pStyle w:val="Heading2"/>
      </w:pPr>
      <w:r>
        <w:t xml:space="preserve">Prepared For: Executive Leadership &amp; Stakeholders</w:t>
      </w:r>
    </w:p>
    <w:p>
      <w:pPr>
        <w:pStyle w:val="FirstParagraph"/>
      </w:pPr>
      <w:r>
        <w:t xml:space="preserve">Date: January 15, 2024</w:t>
      </w:r>
    </w:p>
    <w:p>
      <w:pPr>
        <w:pStyle w:val="BodyText"/>
      </w:pPr>
      <w:r>
        <w:t xml:space="preserve">Prepared By: International Business Analytics Division</w:t>
      </w:r>
    </w:p>
    <w:p>
      <w:r>
        <w:pict>
          <v:rect style="width:0;height:1.5pt" o:hralign="center" o:hrstd="t" o:hr="t"/>
        </w:pict>
      </w:r>
    </w:p>
    <w:bookmarkStart w:id="20" w:name="executive-summary"/>
    <w:p>
      <w:pPr>
        <w:pStyle w:val="Heading3"/>
      </w:pPr>
      <w:r>
        <w:t xml:space="preserve">Executive Summary</w:t>
      </w:r>
    </w:p>
    <w:p>
      <w:pPr>
        <w:pStyle w:val="FirstParagraph"/>
      </w:pPr>
      <w:r>
        <w:t xml:space="preserve">This comprehensive Sales Report details the performance of biological services within Kuwait City's rapidly evolving market landscape. As a leading provider of specialized biological solutions, our operations in Kuwait City have demonstrated significant growth trajectory, positioning us at the forefront of environmental and medical biology services. The strategic focus on delivering expert biologist-led solutions has driven a 28% year-over-year revenue increase, solidifying our market leadership in this critical sector. This report outlines key sales metrics, regional opportunities, and actionable recommendations for sustained growth in Kuwait City's unique commercial environment.</w:t>
      </w:r>
    </w:p>
    <w:bookmarkEnd w:id="20"/>
    <w:bookmarkStart w:id="21" w:name="Xe262223432a03ad15eb94dc006429781d00f544"/>
    <w:p>
      <w:pPr>
        <w:pStyle w:val="Heading3"/>
      </w:pPr>
      <w:r>
        <w:t xml:space="preserve">Market Context: Kuwait City Biological Services Landscape</w:t>
      </w:r>
    </w:p>
    <w:p>
      <w:pPr>
        <w:pStyle w:val="FirstParagraph"/>
      </w:pPr>
      <w:r>
        <w:t xml:space="preserve">Kuwait City represents the economic heart of Kuwait where biological services are experiencing unprecedented demand due to national initiatives like Vision 2035, which prioritizes environmental sustainability and healthcare advancement. The city's dense urban infrastructure, coupled with its strategic location in the Gulf region, creates a unique market where qualified biologists are essential for regulatory compliance and innovation. Our Sales Report confirms that Kuwait City accounts for 78% of all biological services sales across Kuwait due to concentration of government agencies, healthcare institutions, and industrial complexes requiring specialized biologist expertise.</w:t>
      </w:r>
    </w:p>
    <w:bookmarkEnd w:id="21"/>
    <w:bookmarkStart w:id="23" w:name="sales-performance-overview-2023"/>
    <w:p>
      <w:pPr>
        <w:pStyle w:val="Heading3"/>
      </w:pPr>
      <w:r>
        <w:t xml:space="preserve">Sales Performance Overview (2023)</w:t>
      </w:r>
    </w:p>
    <w:p>
      <w:pPr>
        <w:pStyle w:val="FirstParagraph"/>
      </w:pPr>
      <w:r>
        <w:t xml:space="preserve">Our biological services division achieved record-breaking performance in Kuwait City with total revenue reaching $4.7 million USD for 2023 – a remarkable 28% increase from 2022. This growth outpaced the regional market average of 19%, demonstrating our strategic advantage in delivering high-value biologist services.</w:t>
      </w:r>
    </w:p>
    <w:p>
      <w:pPr>
        <w:pStyle w:val="BodyText"/>
      </w:pPr>
      <w:r>
        <w:t xml:space="preserve">Service Category</w:t>
      </w:r>
    </w:p>
    <w:p>
      <w:pPr>
        <w:pStyle w:val="BodyText"/>
      </w:pPr>
      <w:r>
        <w:t xml:space="preserve">2022 Revenue (USD)</w:t>
      </w:r>
    </w:p>
    <w:p>
      <w:pPr>
        <w:pStyle w:val="BodyText"/>
      </w:pPr>
      <w:r>
        <w:t xml:space="preserve">2023 Revenue (USD)</w:t>
      </w:r>
    </w:p>
    <w:p>
      <w:pPr>
        <w:pStyle w:val="BodyText"/>
      </w:pPr>
      <w:r>
        <w:t xml:space="preserve">% Growth</w:t>
      </w:r>
    </w:p>
    <w:p>
      <w:pPr>
        <w:pStyle w:val="BodyText"/>
      </w:pPr>
      <w:r>
        <w:t xml:space="preserve">Environmental Monitoring &amp; Testing</w:t>
      </w:r>
    </w:p>
    <w:p>
      <w:pPr>
        <w:pStyle w:val="BodyText"/>
      </w:pPr>
      <w:r>
        <w:t xml:space="preserve">$1.45M</w:t>
      </w:r>
    </w:p>
    <w:p>
      <w:pPr>
        <w:pStyle w:val="BodyText"/>
      </w:pPr>
      <w:r>
        <w:t xml:space="preserve">$2.10M</w:t>
      </w:r>
    </w:p>
    <w:p>
      <w:pPr>
        <w:pStyle w:val="BodyText"/>
      </w:pPr>
      <w:r>
        <w:t xml:space="preserve">44.8%</w:t>
      </w:r>
    </w:p>
    <w:p>
      <w:pPr>
        <w:pStyle w:val="BodyText"/>
      </w:pPr>
      <w:r>
        <w:t xml:space="preserve">Microbial Analysis (Healthcare)</w:t>
      </w:r>
    </w:p>
    <w:p>
      <w:pPr>
        <w:pStyle w:val="BodyText"/>
      </w:pPr>
      <w:r>
        <w:t xml:space="preserve">&lt;</w:t>
      </w:r>
    </w:p>
    <w:p>
      <w:pPr>
        <w:pStyle w:val="BodyText"/>
      </w:pPr>
      <w:r>
        <w:t xml:space="preserve">$920K</w:t>
      </w:r>
    </w:p>
    <w:p>
      <w:pPr>
        <w:pStyle w:val="BodyText"/>
      </w:pPr>
      <w:r>
        <w:t xml:space="preserve">Strategic Market Expansion in Kuwait City</w:t>
      </w:r>
    </w:p>
    <w:bookmarkStart w:id="22" w:name="key-growth-drivers"/>
    <w:p>
      <w:pPr>
        <w:pStyle w:val="Heading4"/>
      </w:pPr>
      <w:r>
        <w:t xml:space="preserve">Key Growth Drivers:</w:t>
      </w:r>
    </w:p>
    <w:p>
      <w:pPr>
        <w:numPr>
          <w:ilvl w:val="0"/>
          <w:numId w:val="1001"/>
        </w:numPr>
        <w:pStyle w:val="Compact"/>
      </w:pPr>
      <w:r>
        <w:rPr>
          <w:bCs/>
          <w:b/>
        </w:rPr>
        <w:t xml:space="preserve">Government Contracts:</w:t>
      </w:r>
      <w:r>
        <w:t xml:space="preserve"> </w:t>
      </w:r>
      <w:r>
        <w:t xml:space="preserve">Secured 12 major tenders from Kuwait Municipality and Environment Public Authority for biannual environmental audits requiring certified biologist teams</w:t>
      </w:r>
    </w:p>
    <w:p>
      <w:pPr>
        <w:numPr>
          <w:ilvl w:val="0"/>
          <w:numId w:val="1001"/>
        </w:numPr>
        <w:pStyle w:val="Compact"/>
      </w:pPr>
      <w:r>
        <w:rPr>
          <w:bCs/>
          <w:b/>
        </w:rPr>
        <w:t xml:space="preserve">Healthcare Sector Partnership:</w:t>
      </w:r>
      <w:r>
        <w:t xml:space="preserve"> </w:t>
      </w:r>
      <w:r>
        <w:t xml:space="preserve">Expanded service contracts with Al-Amiri Hospital, Jabbariya Medical Center, and King Abdullah Medical City for specialized microbiological testing</w:t>
      </w:r>
    </w:p>
    <w:p>
      <w:pPr>
        <w:numPr>
          <w:ilvl w:val="0"/>
          <w:numId w:val="1001"/>
        </w:numPr>
        <w:pStyle w:val="Compact"/>
      </w:pPr>
      <w:r>
        <w:rPr>
          <w:bCs/>
          <w:b/>
        </w:rPr>
        <w:t xml:space="preserve">Industrial Compliance:</w:t>
      </w:r>
      <w:r>
        <w:t xml:space="preserve"> </w:t>
      </w:r>
      <w:r>
        <w:t xml:space="preserve">34 new contracts with oil/gas facilities (including Kuwait Petroleum Corporation) for biological risk assessments under new Gulf environmental regulations</w:t>
      </w:r>
    </w:p>
    <w:bookmarkEnd w:id="22"/>
    <w:bookmarkEnd w:id="23"/>
    <w:bookmarkStart w:id="25" w:name="X03bb03f4cb6a4b6cf9506fda47779cab35b9cba"/>
    <w:p>
      <w:pPr>
        <w:pStyle w:val="Heading3"/>
      </w:pPr>
      <w:r>
        <w:t xml:space="preserve">Sales Strategy &amp; Biologist Deployment Analysis</w:t>
      </w:r>
    </w:p>
    <w:p>
      <w:pPr>
        <w:pStyle w:val="FirstParagraph"/>
      </w:pPr>
      <w:r>
        <w:t xml:space="preserve">Our Sales Report reveals that successful client acquisition hinges on deploying highly specialized biologists who understand both Kuwait City's regulatory framework and local business culture. The deployment of 17 certified biologists across key locations in Kuwait City (including Salmiya, Hawalli, and the Central Business District) has directly contributed to our 32% client retention rate – significantly above industry average of 24%. Each biologist team is equipped with locally validated testing protocols that comply with Kuwaiti Standard Specifications and Gulf Cooperation Council (GCC) regulations.</w:t>
      </w:r>
    </w:p>
    <w:bookmarkStart w:id="24" w:name="regional-sales-performance-breakdown"/>
    <w:p>
      <w:pPr>
        <w:pStyle w:val="Heading4"/>
      </w:pPr>
      <w:r>
        <w:t xml:space="preserve">Regional Sales Performance Breakdown:</w:t>
      </w:r>
    </w:p>
    <w:p>
      <w:pPr>
        <w:pStyle w:val="FirstParagraph"/>
      </w:pPr>
      <w:r>
        <w:rPr>
          <w:bCs/>
          <w:b/>
        </w:rPr>
        <w:t xml:space="preserve">Kuwait City Central District:</w:t>
      </w:r>
      <w:r>
        <w:t xml:space="preserve"> </w:t>
      </w:r>
      <w:r>
        <w:t xml:space="preserve">Generated $2.3M (49% of total sales) – highest concentration of government agencies and multinational corporations requiring biological services.</w:t>
      </w:r>
    </w:p>
    <w:p>
      <w:pPr>
        <w:pStyle w:val="BodyText"/>
      </w:pPr>
      <w:r>
        <w:rPr>
          <w:bCs/>
          <w:b/>
        </w:rPr>
        <w:t xml:space="preserve">Salmiya &amp; Hawalli Zones:</w:t>
      </w:r>
      <w:r>
        <w:t xml:space="preserve"> </w:t>
      </w:r>
      <w:r>
        <w:t xml:space="preserve">$1.8M (38%) – driven by healthcare expansion projects and luxury residential developments requiring environmental impact assessments.</w:t>
      </w:r>
    </w:p>
    <w:p>
      <w:pPr>
        <w:pStyle w:val="BodyText"/>
      </w:pPr>
      <w:r>
        <w:rPr>
          <w:bCs/>
          <w:b/>
        </w:rPr>
        <w:t xml:space="preserve">Industrial Belt (Safat, Mubarak Al-Abdullah):</w:t>
      </w:r>
      <w:r>
        <w:t xml:space="preserve"> </w:t>
      </w:r>
      <w:r>
        <w:t xml:space="preserve">$0.6M (13%) – growing segment with new industrial parks demanding biological safety certifications.</w:t>
      </w:r>
    </w:p>
    <w:bookmarkEnd w:id="24"/>
    <w:bookmarkEnd w:id="25"/>
    <w:bookmarkStart w:id="26" w:name="X7b44bcc93ced9647a10eada05833a6e4592b97d"/>
    <w:p>
      <w:pPr>
        <w:pStyle w:val="Heading3"/>
      </w:pPr>
      <w:r>
        <w:t xml:space="preserve">Market Challenges &amp; Opportunities in Kuwait City</w:t>
      </w:r>
    </w:p>
    <w:p>
      <w:pPr>
        <w:pStyle w:val="FirstParagraph"/>
      </w:pPr>
      <w:r>
        <w:t xml:space="preserve">This Sales Report identifies critical challenges requiring strategic intervention:</w:t>
      </w:r>
    </w:p>
    <w:p>
      <w:pPr>
        <w:numPr>
          <w:ilvl w:val="0"/>
          <w:numId w:val="1002"/>
        </w:numPr>
        <w:pStyle w:val="Compact"/>
      </w:pPr>
      <w:r>
        <w:rPr>
          <w:bCs/>
          <w:b/>
        </w:rPr>
        <w:t xml:space="preserve">Talent Shortage:</w:t>
      </w:r>
      <w:r>
        <w:t xml:space="preserve"> </w:t>
      </w:r>
      <w:r>
        <w:t xml:space="preserve">Only 12% of qualified biologists are locally trained; 87% require specialized recruitment from international markets, increasing operational costs by 18%</w:t>
      </w:r>
    </w:p>
    <w:p>
      <w:pPr>
        <w:numPr>
          <w:ilvl w:val="0"/>
          <w:numId w:val="1002"/>
        </w:numPr>
        <w:pStyle w:val="Compact"/>
      </w:pPr>
      <w:r>
        <w:rPr>
          <w:bCs/>
          <w:b/>
        </w:rPr>
        <w:t xml:space="preserve">Regulatory Complexity:</w:t>
      </w:r>
      <w:r>
        <w:t xml:space="preserve"> </w:t>
      </w:r>
      <w:r>
        <w:t xml:space="preserve">Kuwait City's evolving environmental regulations (e.g., Kuwaiti Environmental Law No.30 of 2021) necessitate continuous biologist training</w:t>
      </w:r>
    </w:p>
    <w:p>
      <w:pPr>
        <w:numPr>
          <w:ilvl w:val="0"/>
          <w:numId w:val="1002"/>
        </w:numPr>
        <w:pStyle w:val="Compact"/>
      </w:pPr>
      <w:r>
        <w:rPr>
          <w:bCs/>
          <w:b/>
        </w:rPr>
        <w:t xml:space="preserve">Competitive Pressure:</w:t>
      </w:r>
      <w:r>
        <w:t xml:space="preserve"> </w:t>
      </w:r>
      <w:r>
        <w:t xml:space="preserve">Local competitors offer lower-cost services but lack certified biologists, creating a premium market segment we dominate</w:t>
      </w:r>
    </w:p>
    <w:p>
      <w:pPr>
        <w:pStyle w:val="FirstParagraph"/>
      </w:pPr>
      <w:r>
        <w:t xml:space="preserve">Concurrently, emerging opportunities present in Kuwait City include:</w:t>
      </w:r>
    </w:p>
    <w:p>
      <w:pPr>
        <w:numPr>
          <w:ilvl w:val="0"/>
          <w:numId w:val="1003"/>
        </w:numPr>
        <w:pStyle w:val="Compact"/>
      </w:pPr>
      <w:r>
        <w:rPr>
          <w:bCs/>
          <w:b/>
        </w:rPr>
        <w:t xml:space="preserve">Renewable Energy Projects:</w:t>
      </w:r>
      <w:r>
        <w:t xml:space="preserve"> </w:t>
      </w:r>
      <w:r>
        <w:t xml:space="preserve">Solar plant installations requiring ecological impact studies by qualified biologists (estimated $12M market opportunity)</w:t>
      </w:r>
    </w:p>
    <w:p>
      <w:pPr>
        <w:numPr>
          <w:ilvl w:val="0"/>
          <w:numId w:val="1003"/>
        </w:numPr>
        <w:pStyle w:val="Compact"/>
      </w:pPr>
      <w:r>
        <w:rPr>
          <w:bCs/>
          <w:b/>
        </w:rPr>
        <w:t xml:space="preserve">Pandemic Preparedness Initiatives:</w:t>
      </w:r>
      <w:r>
        <w:t xml:space="preserve"> </w:t>
      </w:r>
      <w:r>
        <w:t xml:space="preserve">Government investments in biological threat monitoring systems creating 5 new annual contracts</w:t>
      </w:r>
    </w:p>
    <w:p>
      <w:pPr>
        <w:numPr>
          <w:ilvl w:val="0"/>
          <w:numId w:val="1003"/>
        </w:numPr>
        <w:pStyle w:val="Compact"/>
      </w:pPr>
      <w:r>
        <w:rPr>
          <w:bCs/>
          <w:b/>
        </w:rPr>
        <w:t xml:space="preserve">Clinical Research Expansion:</w:t>
      </w:r>
      <w:r>
        <w:t xml:space="preserve"> </w:t>
      </w:r>
      <w:r>
        <w:t xml:space="preserve">New pharmaceutical R&amp;D centers demanding specialized biologist services for clinical trials</w:t>
      </w:r>
    </w:p>
    <w:bookmarkEnd w:id="26"/>
    <w:bookmarkStart w:id="27" w:name="X3574e54ee75db2671c30e3a3a467c62ff8024cf"/>
    <w:p>
      <w:pPr>
        <w:pStyle w:val="Heading3"/>
      </w:pPr>
      <w:r>
        <w:t xml:space="preserve">Strategic Recommendations for Kuwait City Operations</w:t>
      </w:r>
    </w:p>
    <w:p>
      <w:pPr>
        <w:pStyle w:val="FirstParagraph"/>
      </w:pPr>
      <w:r>
        <w:t xml:space="preserve">Based on this Sales Report analysis, we recommend the following actions to maintain our leadership position in Kuwait City:</w:t>
      </w:r>
    </w:p>
    <w:p>
      <w:pPr>
        <w:numPr>
          <w:ilvl w:val="0"/>
          <w:numId w:val="1004"/>
        </w:numPr>
        <w:pStyle w:val="Compact"/>
      </w:pPr>
      <w:r>
        <w:rPr>
          <w:bCs/>
          <w:b/>
        </w:rPr>
        <w:t xml:space="preserve">Establish Biologist Training Academy:</w:t>
      </w:r>
      <w:r>
        <w:t xml:space="preserve"> </w:t>
      </w:r>
      <w:r>
        <w:t xml:space="preserve">Partner with Kuwait University to create a certified biologist training program reducing recruitment costs by 25% and accelerating local talent pipeline</w:t>
      </w:r>
    </w:p>
    <w:p>
      <w:pPr>
        <w:numPr>
          <w:ilvl w:val="0"/>
          <w:numId w:val="1004"/>
        </w:numPr>
        <w:pStyle w:val="Compact"/>
      </w:pPr>
      <w:r>
        <w:rPr>
          <w:bCs/>
          <w:b/>
        </w:rPr>
        <w:t xml:space="preserve">Kuwait City Innovation Hub:</w:t>
      </w:r>
      <w:r>
        <w:t xml:space="preserve"> </w:t>
      </w:r>
      <w:r>
        <w:t xml:space="preserve">Open a dedicated research facility in Al-Zahra area to develop region-specific biological testing solutions for Gulf environments</w:t>
      </w:r>
    </w:p>
    <w:p>
      <w:pPr>
        <w:numPr>
          <w:ilvl w:val="0"/>
          <w:numId w:val="1004"/>
        </w:numPr>
        <w:pStyle w:val="Compact"/>
      </w:pPr>
      <w:r>
        <w:rPr>
          <w:bCs/>
          <w:b/>
        </w:rPr>
        <w:t xml:space="preserve">Digital Sales Platform:</w:t>
      </w:r>
      <w:r>
        <w:t xml:space="preserve"> </w:t>
      </w:r>
      <w:r>
        <w:t xml:space="preserve">Implement AI-driven client management system tailored to Kuwait City's business hours and communication preferences (Arabic/English dual interface)</w:t>
      </w:r>
    </w:p>
    <w:p>
      <w:pPr>
        <w:numPr>
          <w:ilvl w:val="0"/>
          <w:numId w:val="1004"/>
        </w:numPr>
        <w:pStyle w:val="Compact"/>
      </w:pPr>
      <w:r>
        <w:rPr>
          <w:bCs/>
          <w:b/>
        </w:rPr>
        <w:t xml:space="preserve">Government Relations Initiative:</w:t>
      </w:r>
      <w:r>
        <w:t xml:space="preserve"> </w:t>
      </w:r>
      <w:r>
        <w:t xml:space="preserve">Form strategic alliance with Kuwait Ministry of Environment to co-develop new biological service standards for Gulf markets</w:t>
      </w:r>
    </w:p>
    <w:bookmarkEnd w:id="27"/>
    <w:bookmarkStart w:id="28" w:name="financial-projections-growth-forecast"/>
    <w:p>
      <w:pPr>
        <w:pStyle w:val="Heading3"/>
      </w:pPr>
      <w:r>
        <w:t xml:space="preserve">Financial Projections &amp; Growth Forecast</w:t>
      </w:r>
    </w:p>
    <w:p>
      <w:pPr>
        <w:pStyle w:val="FirstParagraph"/>
      </w:pPr>
      <w:r>
        <w:t xml:space="preserve">With these recommendations implemented, our Sales Report projects 2024 revenue growth of 35% in Kuwait City, reaching $6.4M USD. This growth will be driven by:</w:t>
      </w:r>
    </w:p>
    <w:p>
      <w:pPr>
        <w:numPr>
          <w:ilvl w:val="0"/>
          <w:numId w:val="1005"/>
        </w:numPr>
        <w:pStyle w:val="Compact"/>
      </w:pPr>
      <w:r>
        <w:t xml:space="preserve">New contracts with Kuwait National Oil Company (KOC) for biological spill response systems</w:t>
      </w:r>
    </w:p>
    <w:p>
      <w:pPr>
        <w:numPr>
          <w:ilvl w:val="0"/>
          <w:numId w:val="1005"/>
        </w:numPr>
        <w:pStyle w:val="Compact"/>
      </w:pPr>
      <w:r>
        <w:t xml:space="preserve">Expansion into water treatment services for the new Al-Misfah Water Project</w:t>
      </w:r>
    </w:p>
    <w:p>
      <w:pPr>
        <w:numPr>
          <w:ilvl w:val="0"/>
          <w:numId w:val="1005"/>
        </w:numPr>
        <w:pStyle w:val="Compact"/>
      </w:pPr>
      <w:r>
        <w:t xml:space="preserve">Increased demand from tourism sector (e.g., 2024 World Cup infrastructure development requiring environmental biologists)</w:t>
      </w:r>
    </w:p>
    <w:bookmarkEnd w:id="28"/>
    <w:bookmarkStart w:id="29" w:name="Xf8ec412a21d8fbcd84ca84987f9450a842c9a69"/>
    <w:p>
      <w:pPr>
        <w:pStyle w:val="Heading3"/>
      </w:pPr>
      <w:r>
        <w:t xml:space="preserve">Conclusion: The Biologist Imperative in Kuwait City's Future</w:t>
      </w:r>
    </w:p>
    <w:p>
      <w:pPr>
        <w:pStyle w:val="FirstParagraph"/>
      </w:pPr>
      <w:r>
        <w:t xml:space="preserve">This Sales Report conclusively demonstrates that biological expertise is no longer a niche service in Kuwait City – it has become a strategic business imperative. As the nation accelerates its economic diversification through Vision 2035, the demand for certified biologists will continue to surge across environmental protection, healthcare innovation, and industrial sustainability sectors. Our investment in specialized biologist deployment has already positioned us as the market leader with unmatched service quality and regulatory compliance capabilities.</w:t>
      </w:r>
    </w:p>
    <w:p>
      <w:pPr>
        <w:pStyle w:val="BodyText"/>
      </w:pPr>
      <w:r>
        <w:t xml:space="preserve">The Kuwait City biological services market represents not just a revenue stream but a critical contribution to Kuwait's national development goals. By prioritizing our biologist talent strategy within this dynamic urban environment, we will secure sustainable growth while supporting Kuwait's journey toward becoming a regional leader in environmental stewardship and scientific advancement. The data is clear: In the competitive landscape of Kuwait City, having the right biologist on the ground isn't just advantageous – it's the cornerstone of market leadership.</w:t>
      </w:r>
    </w:p>
    <w:p>
      <w:pPr>
        <w:pStyle w:val="BodyText"/>
      </w:pPr>
      <w:r>
        <w:rPr>
          <w:bCs/>
          <w:b/>
        </w:rPr>
        <w:t xml:space="preserve">End of Sales Report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Kuwait City Market Analysis</dc:title>
  <dc:creator/>
  <dc:language>en</dc:language>
  <cp:keywords/>
  <dcterms:created xsi:type="dcterms:W3CDTF">2026-07-25T05:26:30Z</dcterms:created>
  <dcterms:modified xsi:type="dcterms:W3CDTF">2026-07-25T05:26:30Z</dcterms:modified>
</cp:coreProperties>
</file>

<file path=docProps/custom.xml><?xml version="1.0" encoding="utf-8"?>
<Properties xmlns="http://schemas.openxmlformats.org/officeDocument/2006/custom-properties" xmlns:vt="http://schemas.openxmlformats.org/officeDocument/2006/docPropsVTypes"/>
</file>