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Performance</w:t>
      </w:r>
      <w:r>
        <w:t xml:space="preserve"> </w:t>
      </w:r>
      <w:r>
        <w:t xml:space="preserve">Report:</w:t>
      </w:r>
      <w:r>
        <w:t xml:space="preserve"> </w:t>
      </w:r>
      <w:r>
        <w:t xml:space="preserve">Nigeria</w:t>
      </w:r>
      <w:r>
        <w:t xml:space="preserve"> </w:t>
      </w:r>
      <w:r>
        <w:t xml:space="preserve">Abuja</w:t>
      </w:r>
      <w:r>
        <w:t xml:space="preserve"> </w:t>
      </w:r>
      <w:r>
        <w:t xml:space="preserve">Market</w:t>
      </w:r>
    </w:p>
    <w:bookmarkStart w:id="28" w:name="X48250342714e287e1229c15171412b75f01b9d6"/>
    <w:p>
      <w:pPr>
        <w:pStyle w:val="Heading1"/>
      </w:pPr>
      <w:r>
        <w:t xml:space="preserve">Sales Report: Biologist Services and Products in Nigeria Abuja Market (Q3 2023)</w:t>
      </w:r>
    </w:p>
    <w:bookmarkStart w:id="20" w:name="executive-summary"/>
    <w:p>
      <w:pPr>
        <w:pStyle w:val="Heading2"/>
      </w:pPr>
      <w:r>
        <w:t xml:space="preserve">Executive Summary</w:t>
      </w:r>
    </w:p>
    <w:p>
      <w:pPr>
        <w:pStyle w:val="FirstParagraph"/>
      </w:pPr>
      <w:r>
        <w:t xml:space="preserve">This comprehensive Sales Report details the performance of biological services and products across Nigeria's capital, Abuja. As a leading provider of specialized biologist solutions, our operations in this strategic hub have demonstrated significant growth trajectory. The report outlines key sales metrics, market dynamics, client acquisition strategies, and future outlook for our biologist-driven service portfolio within Nigeria Abuja's evolving healthcare and environmental sectors.</w:t>
      </w:r>
    </w:p>
    <w:bookmarkEnd w:id="20"/>
    <w:bookmarkStart w:id="21" w:name="market-context-why-abuja-matters"/>
    <w:p>
      <w:pPr>
        <w:pStyle w:val="Heading2"/>
      </w:pPr>
      <w:r>
        <w:t xml:space="preserve">Market Context: Why Abuja Matters</w:t>
      </w:r>
    </w:p>
    <w:p>
      <w:pPr>
        <w:pStyle w:val="FirstParagraph"/>
      </w:pPr>
      <w:r>
        <w:t xml:space="preserve">Nigeria Abuja represents a critical economic and administrative nexus where government institutions, international organizations (WHO, UNICEF), and private healthcare providers converge. As the nation's capital, Abuja generates 38% of Nigeria's biomedical research funding (Nigerian National Bureau of Statistics, 2023). This creates an unparalleled demand for certified biologist services—from environmental diagnostics to public health monitoring—making it a strategic priority for our sales operations.</w:t>
      </w:r>
    </w:p>
    <w:bookmarkEnd w:id="21"/>
    <w:bookmarkStart w:id="22" w:name="q3-2023-sales-performance-highlights"/>
    <w:p>
      <w:pPr>
        <w:pStyle w:val="Heading2"/>
      </w:pPr>
      <w:r>
        <w:t xml:space="preserve">Q3 2023 Sales Performance Highlights</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Service/Product Category</w:t>
            </w:r>
          </w:p>
        </w:tc>
        <w:tc>
          <w:tcPr/>
          <w:p>
            <w:pPr>
              <w:pStyle w:val="Compact"/>
              <w:jc w:val="left"/>
            </w:pPr>
            <w:r>
              <w:t xml:space="preserve">Q1 2023 (₦)</w:t>
            </w:r>
          </w:p>
        </w:tc>
        <w:tc>
          <w:tcPr/>
          <w:p>
            <w:pPr>
              <w:pStyle w:val="Compact"/>
              <w:jc w:val="left"/>
            </w:pPr>
            <w:r>
              <w:t xml:space="preserve">Q2 2023 (₦)</w:t>
            </w:r>
          </w:p>
        </w:tc>
        <w:tc>
          <w:tcPr/>
          <w:p>
            <w:pPr>
              <w:pStyle w:val="Compact"/>
              <w:jc w:val="left"/>
            </w:pPr>
            <w:r>
              <w:t xml:space="preserve">Q3 2023 (₦)</w:t>
            </w:r>
          </w:p>
        </w:tc>
        <w:tc>
          <w:tcPr/>
          <w:p>
            <w:pPr>
              <w:pStyle w:val="Compact"/>
              <w:jc w:val="left"/>
            </w:pPr>
            <w:r>
              <w:t xml:space="preserve">Growth (%)</w:t>
            </w:r>
          </w:p>
        </w:tc>
      </w:tr>
      <w:tr>
        <w:tc>
          <w:tcPr/>
          <w:p>
            <w:pPr>
              <w:pStyle w:val="Compact"/>
              <w:jc w:val="left"/>
            </w:pPr>
            <w:r>
              <w:t xml:space="preserve">Environmental Pathogen Testing</w:t>
            </w:r>
          </w:p>
        </w:tc>
        <w:tc>
          <w:tcPr/>
          <w:p>
            <w:pPr>
              <w:pStyle w:val="Compact"/>
              <w:jc w:val="left"/>
            </w:pPr>
            <w:r>
              <w:t xml:space="preserve">1,450,000</w:t>
            </w:r>
          </w:p>
        </w:tc>
        <w:tc>
          <w:tcPr/>
          <w:p>
            <w:pPr>
              <w:pStyle w:val="Compact"/>
              <w:jc w:val="left"/>
            </w:pPr>
            <w:r>
              <w:t xml:space="preserve">1,825,000</w:t>
            </w:r>
          </w:p>
        </w:tc>
        <w:tc>
          <w:tcPr/>
          <w:p>
            <w:pPr>
              <w:pStyle w:val="Compact"/>
              <w:jc w:val="left"/>
            </w:pPr>
            <w:r>
              <w:t xml:space="preserve">2,367,500</w:t>
            </w:r>
          </w:p>
        </w:tc>
        <w:tc>
          <w:tcPr/>
          <w:p>
            <w:pPr>
              <w:pStyle w:val="Compact"/>
              <w:jc w:val="left"/>
            </w:pPr>
            <w:r>
              <w:t xml:space="preserve">34.8%</w:t>
            </w:r>
          </w:p>
        </w:tc>
      </w:tr>
      <w:tr>
        <w:tc>
          <w:tcPr/>
          <w:p>
            <w:pPr>
              <w:pStyle w:val="Compact"/>
              <w:jc w:val="left"/>
            </w:pPr>
            <w:r>
              <w:t xml:space="preserve">Clinical Diagnostic Services</w:t>
            </w:r>
          </w:p>
        </w:tc>
        <w:tc>
          <w:tcPr/>
          <w:p>
            <w:pPr>
              <w:pStyle w:val="Compact"/>
              <w:jc w:val="left"/>
            </w:pPr>
            <w:r>
              <w:t xml:space="preserve">987,200</w:t>
            </w:r>
          </w:p>
        </w:tc>
        <w:tc>
          <w:tcPr/>
          <w:p>
            <w:pPr>
              <w:pStyle w:val="Compact"/>
              <w:jc w:val="left"/>
            </w:pPr>
            <w:r>
              <w:t xml:space="preserve">1,245,600</w:t>
            </w:r>
          </w:p>
        </w:tc>
        <w:tc>
          <w:tcPr/>
          <w:p>
            <w:pPr>
              <w:pStyle w:val="Compact"/>
              <w:jc w:val="left"/>
            </w:pPr>
            <w:r>
              <w:t xml:space="preserve">1,678,300</w:t>
            </w:r>
          </w:p>
        </w:tc>
        <w:tc>
          <w:tcPr/>
          <w:p>
            <w:pPr>
              <w:pStyle w:val="Compact"/>
              <w:jc w:val="left"/>
            </w:pPr>
            <w:r>
              <w:t xml:space="preserve">35.5%</w:t>
            </w:r>
          </w:p>
        </w:tc>
      </w:tr>
      <w:tr>
        <w:tc>
          <w:tcPr/>
          <w:p>
            <w:pPr>
              <w:pStyle w:val="Compact"/>
              <w:jc w:val="left"/>
            </w:pPr>
            <w:r>
              <w:t xml:space="preserve">Biosecurity Compliance Packages</w:t>
            </w:r>
          </w:p>
        </w:tc>
        <w:tc>
          <w:tcPr/>
          <w:p>
            <w:pPr>
              <w:pStyle w:val="Compact"/>
              <w:jc w:val="left"/>
            </w:pPr>
            <w:r>
              <w:t xml:space="preserve">724,100</w:t>
            </w:r>
          </w:p>
          <w:p>
            <w:pPr>
              <w:pStyle w:val="Compact"/>
              <w:jc w:val="left"/>
            </w:pPr>
            <w:r>
              <w:rPr>
                <w:rStyle w:val="VerbatimChar"/>
              </w:rPr>
              <w:t xml:space="preserve">943,800</w:t>
            </w:r>
          </w:p>
          <w:p>
            <w:pPr>
              <w:pStyle w:val="Compact"/>
              <w:jc w:val="left"/>
            </w:pPr>
            <w:r>
              <w:rPr>
                <w:rStyle w:val="VerbatimChar"/>
              </w:rPr>
              <w:t xml:space="preserve">1,186,400</w:t>
            </w:r>
          </w:p>
        </w:tc>
        <w:tc>
          <w:tcPr/>
          <w:p>
            <w:pPr>
              <w:pStyle w:val="Compact"/>
              <w:jc w:val="left"/>
            </w:pPr>
            <w:r>
              <w:t xml:space="preserve">25.7%</w:t>
            </w:r>
          </w:p>
        </w:tc>
        <w:tc>
          <w:tcPr/>
          <w:p>
            <w:pPr>
              <w:pStyle w:val="Compact"/>
            </w:pPr>
          </w:p>
        </w:tc>
        <w:tc>
          <w:tcPr/>
          <w:p>
            <w:pPr>
              <w:pStyle w:val="Compact"/>
            </w:pPr>
          </w:p>
        </w:tc>
      </w:tr>
      <w:tr>
        <w:tc>
          <w:tcPr/>
          <w:p>
            <w:pPr>
              <w:pStyle w:val="Compact"/>
              <w:jc w:val="left"/>
            </w:pPr>
            <w:r>
              <w:t xml:space="preserve">Total Revenue (₦)</w:t>
            </w:r>
          </w:p>
        </w:tc>
        <w:tc>
          <w:tcPr/>
          <w:p>
            <w:pPr>
              <w:pStyle w:val="Compact"/>
              <w:jc w:val="left"/>
            </w:pPr>
            <w:r>
              <w:t xml:space="preserve">3,161,300</w:t>
            </w:r>
          </w:p>
        </w:tc>
        <w:tc>
          <w:tcPr/>
          <w:p>
            <w:pPr>
              <w:pStyle w:val="Compact"/>
              <w:jc w:val="left"/>
            </w:pPr>
            <w:r>
              <w:t xml:space="preserve">4,014,400</w:t>
            </w:r>
          </w:p>
        </w:tc>
        <w:tc>
          <w:tcPr/>
          <w:p>
            <w:pPr>
              <w:pStyle w:val="Compact"/>
              <w:jc w:val="left"/>
            </w:pPr>
            <w:r>
              <w:t xml:space="preserve">5,232,200</w:t>
            </w:r>
          </w:p>
        </w:tc>
        <w:tc>
          <w:tcPr/>
          <w:p>
            <w:pPr>
              <w:pStyle w:val="Compact"/>
              <w:jc w:val="left"/>
            </w:pPr>
            <w:r>
              <w:rPr>
                <w:bCs/>
                <w:b/>
              </w:rPr>
              <w:t xml:space="preserve">65.8%</w:t>
            </w:r>
          </w:p>
        </w:tc>
      </w:tr>
    </w:tbl>
    <w:p>
      <w:pPr>
        <w:pStyle w:val="BodyText"/>
      </w:pPr>
      <w:r>
        <w:t xml:space="preserve">The 65.8% year-on-year growth in our Nigeria Abuja operations directly correlates with increased government health initiatives and private sector investments in biotechnology infrastructure. Notably, the Environmental Pathogen Testing segment saw exponential growth due to Abuja's new urban sanitation policies requiring mandatory biological testing for all construction projects.</w:t>
      </w:r>
    </w:p>
    <w:bookmarkEnd w:id="22"/>
    <w:bookmarkStart w:id="23" w:name="Xb61f17a89214604f5a7282dc88820d68d644902"/>
    <w:p>
      <w:pPr>
        <w:pStyle w:val="Heading2"/>
      </w:pPr>
      <w:r>
        <w:t xml:space="preserve">Biologist-Driven Service Portfolio Performance</w:t>
      </w:r>
    </w:p>
    <w:p>
      <w:pPr>
        <w:pStyle w:val="FirstParagraph"/>
      </w:pPr>
      <w:r>
        <w:t xml:space="preserve">Our sales success hinges on certified biologist expertise. In Nigeria Abuja, our team of 18 registered biologists executed critical projects including:</w:t>
      </w:r>
    </w:p>
    <w:p>
      <w:pPr>
        <w:numPr>
          <w:ilvl w:val="0"/>
          <w:numId w:val="1001"/>
        </w:numPr>
        <w:pStyle w:val="Compact"/>
      </w:pPr>
      <w:r>
        <w:rPr>
          <w:bCs/>
          <w:b/>
        </w:rPr>
        <w:t xml:space="preserve">Nigerian Institute of Medical Research (NIMR) Collaboration:</w:t>
      </w:r>
      <w:r>
        <w:t xml:space="preserve"> </w:t>
      </w:r>
      <w:r>
        <w:t xml:space="preserve">Delivered 47 environmental sampling missions across Abuja's municipal districts, generating ₦982,000 in revenue while enhancing our biologist credibility.</w:t>
      </w:r>
    </w:p>
    <w:p>
      <w:pPr>
        <w:numPr>
          <w:ilvl w:val="0"/>
          <w:numId w:val="1001"/>
        </w:numPr>
        <w:pStyle w:val="Compact"/>
      </w:pPr>
      <w:r>
        <w:rPr>
          <w:bCs/>
          <w:b/>
        </w:rPr>
        <w:t xml:space="preserve">Private Healthcare Partnerships:</w:t>
      </w:r>
      <w:r>
        <w:t xml:space="preserve"> </w:t>
      </w:r>
      <w:r>
        <w:t xml:space="preserve">Onboarded 12 new hospital clients (including Abuja Medical Centre and Life Hospital) through biologist-led clinical diagnostic packages, representing 34% of total Q3 sales.</w:t>
      </w:r>
    </w:p>
    <w:p>
      <w:pPr>
        <w:numPr>
          <w:ilvl w:val="0"/>
          <w:numId w:val="1001"/>
        </w:numPr>
        <w:pStyle w:val="Compact"/>
      </w:pPr>
      <w:r>
        <w:rPr>
          <w:bCs/>
          <w:b/>
        </w:rPr>
        <w:t xml:space="preserve">National Biosecurity Program Support:</w:t>
      </w:r>
      <w:r>
        <w:t xml:space="preserve"> </w:t>
      </w:r>
      <w:r>
        <w:t xml:space="preserve">Provided compliance training to 8 federal agencies, securing ₦650,000 in service contracts and positioning our biologists as national security assets.</w:t>
      </w:r>
    </w:p>
    <w:bookmarkEnd w:id="23"/>
    <w:bookmarkStart w:id="24" w:name="key-market-insights-from-nigeria-abuja"/>
    <w:p>
      <w:pPr>
        <w:pStyle w:val="Heading2"/>
      </w:pPr>
      <w:r>
        <w:t xml:space="preserve">Key Market Insights from Nigeria Abuja</w:t>
      </w:r>
    </w:p>
    <w:p>
      <w:pPr>
        <w:pStyle w:val="FirstParagraph"/>
      </w:pPr>
      <w:r>
        <w:t xml:space="preserve">Analysis reveals three pivotal trends shaping biologist services in Abuja:</w:t>
      </w:r>
    </w:p>
    <w:p>
      <w:pPr>
        <w:numPr>
          <w:ilvl w:val="0"/>
          <w:numId w:val="1002"/>
        </w:numPr>
        <w:pStyle w:val="Compact"/>
      </w:pPr>
      <w:r>
        <w:rPr>
          <w:bCs/>
          <w:b/>
        </w:rPr>
        <w:t xml:space="preserve">Government-Driven Demand:</w:t>
      </w:r>
      <w:r>
        <w:t xml:space="preserve"> </w:t>
      </w:r>
      <w:r>
        <w:t xml:space="preserve">The Federal Ministry of Health's "Abuja Clean Cities Initiative" created a mandatory 30% increase in environmental testing contracts, directly boosting our biologist service uptake.</w:t>
      </w:r>
    </w:p>
    <w:p>
      <w:pPr>
        <w:numPr>
          <w:ilvl w:val="0"/>
          <w:numId w:val="1002"/>
        </w:numPr>
        <w:pStyle w:val="Compact"/>
      </w:pPr>
      <w:r>
        <w:rPr>
          <w:bCs/>
          <w:b/>
        </w:rPr>
        <w:t xml:space="preserve">Private Sector Adoption:</w:t>
      </w:r>
      <w:r>
        <w:t xml:space="preserve"> </w:t>
      </w:r>
      <w:r>
        <w:t xml:space="preserve">Abuja's expanding private hospital sector now requires certified biologist audits for accreditation—representing a new revenue stream accounting for 29% of Q3 growth.</w:t>
      </w:r>
    </w:p>
    <w:p>
      <w:pPr>
        <w:numPr>
          <w:ilvl w:val="0"/>
          <w:numId w:val="1002"/>
        </w:numPr>
        <w:pStyle w:val="Compact"/>
      </w:pPr>
      <w:r>
        <w:rPr>
          <w:bCs/>
          <w:b/>
        </w:rPr>
        <w:t xml:space="preserve">Sustainability Imperatives:</w:t>
      </w:r>
      <w:r>
        <w:t xml:space="preserve"> </w:t>
      </w:r>
      <w:r>
        <w:t xml:space="preserve">Water quality testing demand surged by 52% as Abuja's water treatment facilities seek biologist-validated compliance with WHO standards.</w:t>
      </w:r>
    </w:p>
    <w:bookmarkEnd w:id="24"/>
    <w:bookmarkStart w:id="25" w:name="challenges-and-strategic-response"/>
    <w:p>
      <w:pPr>
        <w:pStyle w:val="Heading2"/>
      </w:pPr>
      <w:r>
        <w:t xml:space="preserve">Challenges and Strategic Response</w:t>
      </w:r>
    </w:p>
    <w:p>
      <w:pPr>
        <w:pStyle w:val="FirstParagraph"/>
      </w:pPr>
      <w:r>
        <w:t xml:space="preserve">Despite strong performance, our Sales Report identifies two critical challenges unique to Nigeria Abuja operations:</w:t>
      </w:r>
    </w:p>
    <w:p>
      <w:pPr>
        <w:numPr>
          <w:ilvl w:val="0"/>
          <w:numId w:val="1003"/>
        </w:numPr>
        <w:pStyle w:val="Compact"/>
      </w:pPr>
      <w:r>
        <w:rPr>
          <w:bCs/>
          <w:b/>
        </w:rPr>
        <w:t xml:space="preserve">Regulatory Complexity:</w:t>
      </w:r>
      <w:r>
        <w:t xml:space="preserve"> </w:t>
      </w:r>
      <w:r>
        <w:t xml:space="preserve">Navigating the Federal Ministry of Environment's new certification requirements initially slowed 15% of Q2 contracts. Our solution: Deployed dedicated biologist compliance officers who reduced onboarding time by 63% in Q3.</w:t>
      </w:r>
    </w:p>
    <w:p>
      <w:pPr>
        <w:numPr>
          <w:ilvl w:val="0"/>
          <w:numId w:val="1003"/>
        </w:numPr>
        <w:pStyle w:val="Compact"/>
      </w:pPr>
      <w:r>
        <w:rPr>
          <w:bCs/>
          <w:b/>
        </w:rPr>
        <w:t xml:space="preserve">Infrastructure Limitations:</w:t>
      </w:r>
      <w:r>
        <w:t xml:space="preserve"> </w:t>
      </w:r>
      <w:r>
        <w:t xml:space="preserve">Limited cold-chain logistics for biological samples in Abuja outskirts caused 8% service delays. We partnered with DHL Nigeria to establish bioregional hubs, eliminating delivery issues for all Q3 contracts.</w:t>
      </w:r>
    </w:p>
    <w:bookmarkEnd w:id="25"/>
    <w:bookmarkStart w:id="26" w:name="X0128ffd60bf8452b1b7425b9bcffb1633767eeb"/>
    <w:p>
      <w:pPr>
        <w:pStyle w:val="Heading2"/>
      </w:pPr>
      <w:r>
        <w:t xml:space="preserve">Growth Strategy for Nigeria Abuja (Q4 2023 and Beyond)</w:t>
      </w:r>
    </w:p>
    <w:p>
      <w:pPr>
        <w:pStyle w:val="FirstParagraph"/>
      </w:pPr>
      <w:r>
        <w:t xml:space="preserve">Based on this Sales Report, our biologist-focused growth plan includes:</w:t>
      </w:r>
    </w:p>
    <w:p>
      <w:pPr>
        <w:numPr>
          <w:ilvl w:val="0"/>
          <w:numId w:val="1004"/>
        </w:numPr>
        <w:pStyle w:val="Compact"/>
      </w:pPr>
      <w:r>
        <w:rPr>
          <w:bCs/>
          <w:b/>
        </w:rPr>
        <w:t xml:space="preserve">Biologist Talent Expansion:</w:t>
      </w:r>
      <w:r>
        <w:t xml:space="preserve"> </w:t>
      </w:r>
      <w:r>
        <w:t xml:space="preserve">Hiring 5 additional certified biologists to meet projected 40% demand surge in Abuja's environmental testing market.</w:t>
      </w:r>
    </w:p>
    <w:p>
      <w:pPr>
        <w:numPr>
          <w:ilvl w:val="0"/>
          <w:numId w:val="1004"/>
        </w:numPr>
        <w:pStyle w:val="Compact"/>
      </w:pPr>
      <w:r>
        <w:rPr>
          <w:bCs/>
          <w:b/>
        </w:rPr>
        <w:t xml:space="preserve">Digital Transformation:</w:t>
      </w:r>
      <w:r>
        <w:t xml:space="preserve"> </w:t>
      </w:r>
      <w:r>
        <w:t xml:space="preserve">Launching "Abuja BioTrack" mobile platform for real-time sample monitoring, increasing client retention by estimated 27%.</w:t>
      </w:r>
    </w:p>
    <w:p>
      <w:pPr>
        <w:numPr>
          <w:ilvl w:val="0"/>
          <w:numId w:val="1004"/>
        </w:numPr>
        <w:pStyle w:val="Compact"/>
      </w:pPr>
      <w:r>
        <w:rPr>
          <w:bCs/>
          <w:b/>
        </w:rPr>
        <w:t xml:space="preserve">Government Partnerships:</w:t>
      </w:r>
      <w:r>
        <w:t xml:space="preserve"> </w:t>
      </w:r>
      <w:r>
        <w:t xml:space="preserve">Targeting 3 new federal health ministry contracts through biologist-led policy workshops on emerging pathogens.</w:t>
      </w:r>
    </w:p>
    <w:bookmarkEnd w:id="26"/>
    <w:bookmarkStart w:id="27" w:name="X3311dd4b10c2ccc2c4d74f2a905c4039a6d3516"/>
    <w:p>
      <w:pPr>
        <w:pStyle w:val="Heading2"/>
      </w:pPr>
      <w:r>
        <w:t xml:space="preserve">Conclusion: The Biologist Imperative in Abuja</w:t>
      </w:r>
    </w:p>
    <w:p>
      <w:pPr>
        <w:pStyle w:val="FirstParagraph"/>
      </w:pPr>
      <w:r>
        <w:t xml:space="preserve">This Sales Report unequivocally demonstrates that specialized biologist services are not merely a revenue stream but a strategic necessity for growth in Nigeria Abuja. Our 65.8% Q3 growth validates the market's recognition of biologists as essential professionals—whether conducting malaria vector analysis for the Abuja City Council, validating food safety protocols for Jabi Market vendors, or supporting the National Malaria Elimination Programme.</w:t>
      </w:r>
    </w:p>
    <w:p>
      <w:pPr>
        <w:pStyle w:val="BodyText"/>
      </w:pPr>
      <w:r>
        <w:t xml:space="preserve">As Nigeria's administrative heart continues its urban transformation, demand for biologist expertise will intensify. Our Sales Report confirms that investing in certified biologists directly correlates with market leadership in Abuja. The upcoming Q4 initiatives—particularly our new biosecurity compliance framework and digital sampling platform—will position us to capture 45% of Abuja's projected ₦12.3 billion biomedical services market by Q2 2024.</w:t>
      </w:r>
    </w:p>
    <w:p>
      <w:pPr>
        <w:pStyle w:val="BodyText"/>
      </w:pPr>
      <w:r>
        <w:t xml:space="preserve">For stakeholders: This Sales Report underscores a clear investment thesis. Every biologists hired, every service package developed, and every government partnership secured in Nigeria Abuja delivers compounding returns in a market where biology is now central to public health infrastructure. The future of sales growth lies not just in products sold, but in biologist expertise deployed.</w:t>
      </w:r>
    </w:p>
    <w:p>
      <w:pPr>
        <w:pStyle w:val="BodyText"/>
      </w:pPr>
      <w:r>
        <w:rPr>
          <w:bCs/>
          <w:b/>
        </w:rPr>
        <w:t xml:space="preserve">Prepared by:</w:t>
      </w:r>
      <w:r>
        <w:t xml:space="preserve"> </w:t>
      </w:r>
      <w:r>
        <w:t xml:space="preserve">Director of Sales &amp; Business Development</w:t>
      </w:r>
      <w:r>
        <w:br/>
      </w:r>
      <w:r>
        <w:rPr>
          <w:bCs/>
          <w:b/>
        </w:rPr>
        <w:t xml:space="preserve">Company:</w:t>
      </w:r>
      <w:r>
        <w:t xml:space="preserve"> </w:t>
      </w:r>
      <w:r>
        <w:t xml:space="preserve">Continental Biosciences Limited</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Performance Report: Nigeria Abuja Market</dc:title>
  <dc:creator/>
  <dc:language>en</dc:language>
  <cp:keywords/>
  <dcterms:created xsi:type="dcterms:W3CDTF">2025-12-13T03:28:21Z</dcterms:created>
  <dcterms:modified xsi:type="dcterms:W3CDTF">2025-12-13T03:28:21Z</dcterms:modified>
</cp:coreProperties>
</file>

<file path=docProps/custom.xml><?xml version="1.0" encoding="utf-8"?>
<Properties xmlns="http://schemas.openxmlformats.org/officeDocument/2006/custom-properties" xmlns:vt="http://schemas.openxmlformats.org/officeDocument/2006/docPropsVTypes"/>
</file>