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Performance</w:t>
      </w:r>
      <w:r>
        <w:t xml:space="preserve"> </w:t>
      </w:r>
      <w:r>
        <w:t xml:space="preserve">in</w:t>
      </w:r>
      <w:r>
        <w:t xml:space="preserve"> </w:t>
      </w:r>
      <w:r>
        <w:t xml:space="preserve">Peru</w:t>
      </w:r>
      <w:r>
        <w:t xml:space="preserve"> </w:t>
      </w:r>
      <w:r>
        <w:t xml:space="preserve">Lima</w:t>
      </w:r>
    </w:p>
    <w:bookmarkStart w:id="27" w:name="X081a06592afd6ba5951546de8729512fbb1da1c"/>
    <w:p>
      <w:pPr>
        <w:pStyle w:val="Heading1"/>
      </w:pPr>
      <w:r>
        <w:t xml:space="preserve">Sales Report: Biologist Performance in Peru Lima - Q3 2023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Biological Solutions Management</w:t>
      </w:r>
      <w:r>
        <w:br/>
      </w:r>
      <w:r>
        <w:rPr>
          <w:bCs/>
          <w:b/>
        </w:rPr>
        <w:t xml:space="preserve">Location:</w:t>
      </w:r>
      <w:r>
        <w:t xml:space="preserve"> </w:t>
      </w:r>
      <w:r>
        <w:t xml:space="preserve">Lima, Peru (Headquarters: San Isidro District)</w:t>
      </w:r>
    </w:p>
    <w:bookmarkStart w:id="20" w:name="i.-executive-summary"/>
    <w:p>
      <w:pPr>
        <w:pStyle w:val="Heading2"/>
      </w:pPr>
      <w:r>
        <w:t xml:space="preserve">I. Executive Summary</w:t>
      </w:r>
    </w:p>
    <w:p>
      <w:pPr>
        <w:pStyle w:val="FirstParagraph"/>
      </w:pPr>
      <w:r>
        <w:t xml:space="preserve">This comprehensive Sales Report details the performance metrics of our biological specialists operating within the dynamic market of Peru Lima. As a strategic hub for scientific innovation in South America, Lima represents a critical territory where our Biologist team drives revenue growth through specialized ecological and biotechnological solutions. This Q3 report demonstrates a 18% YoY increase in sales volume, with the Peru Lima region contributing significantly to global targets. The success of our Biologist network underscores the vital intersection between scientific expertise and commercial acumen in emerging markets.</w:t>
      </w:r>
    </w:p>
    <w:bookmarkEnd w:id="20"/>
    <w:bookmarkStart w:id="21" w:name="X7e6a99ecbcc4e794e407e75b960754b48ddc404"/>
    <w:p>
      <w:pPr>
        <w:pStyle w:val="Heading2"/>
      </w:pPr>
      <w:r>
        <w:t xml:space="preserve">II. Market Context: Biologists Operating in Peru Lima</w:t>
      </w:r>
    </w:p>
    <w:p>
      <w:pPr>
        <w:pStyle w:val="FirstParagraph"/>
      </w:pPr>
      <w:r>
        <w:t xml:space="preserve">Lima's unique geographical position—spanning coastal ecosystems, Andean highlands, and Amazonian biodiversity corridors—creates unparalleled demand for specialized biologists. Our Sales Report confirms that 73% of current contracts in Peru Lima originate from environmental compliance needs driven by the Peruvian Ministry of Environment (MINAM). This market requires Biologist professionals who understand local regulations like Ley Forestal y de Conservación (Law No. 29763) and can deliver solutions tailored to Lima's urban-rural interface. The city's rapid development necessitates biologists with dual expertise: scientific rigor for biodiversity assessment and sales acumen to navigate government procurement processes.</w:t>
      </w:r>
    </w:p>
    <w:bookmarkEnd w:id="21"/>
    <w:bookmarkStart w:id="22" w:name="iii.-sales-performance-metrics-peru-lima"/>
    <w:p>
      <w:pPr>
        <w:pStyle w:val="Heading2"/>
      </w:pPr>
      <w:r>
        <w:t xml:space="preserve">III. Sales Performance Metrics (Peru Lima)</w:t>
      </w:r>
    </w:p>
    <w:p>
      <w:pPr>
        <w:pStyle w:val="FirstParagraph"/>
      </w:pPr>
      <w:r>
        <w:rPr>
          <w:iCs/>
          <w:i/>
        </w:rPr>
        <w:t xml:space="preserve">Key Achievement: 142% of Q3 Target Met</w:t>
      </w:r>
    </w:p>
    <w:p>
      <w:pPr>
        <w:pStyle w:val="BodyText"/>
      </w:pPr>
      <w:r>
        <w:t xml:space="preserve">Product Category</w:t>
      </w:r>
    </w:p>
    <w:p>
      <w:pPr>
        <w:pStyle w:val="BodyText"/>
      </w:pPr>
      <w:r>
        <w:t xml:space="preserve">Q3 Sales (USD)</w:t>
      </w:r>
    </w:p>
    <w:p>
      <w:pPr>
        <w:pStyle w:val="BodyText"/>
      </w:pPr>
      <w:r>
        <w:t xml:space="preserve">YoY Growth</w:t>
      </w:r>
    </w:p>
    <w:p>
      <w:pPr>
        <w:pStyle w:val="BodyText"/>
      </w:pPr>
      <w:r>
        <w:t xml:space="preserve">Biologist Responsible</w:t>
      </w:r>
    </w:p>
    <w:p>
      <w:pPr>
        <w:pStyle w:val="BodyText"/>
      </w:pPr>
      <w:r>
        <w:t xml:space="preserve">Ecosystem Health Assessment Kits</w:t>
      </w:r>
    </w:p>
    <w:p>
      <w:pPr>
        <w:pStyle w:val="BodyText"/>
      </w:pPr>
      <w:r>
        <w:t xml:space="preserve">$184,200</w:t>
      </w:r>
    </w:p>
    <w:p>
      <w:pPr>
        <w:pStyle w:val="BodyText"/>
      </w:pPr>
      <w:r>
        <w:t xml:space="preserve">+31%</w:t>
      </w:r>
    </w:p>
    <w:p>
      <w:pPr>
        <w:pStyle w:val="BodyText"/>
      </w:pPr>
      <w:r>
        <w:t xml:space="preserve">Carmen Flores (Lima Office)</w:t>
      </w:r>
    </w:p>
    <w:p>
      <w:pPr>
        <w:pStyle w:val="BodyText"/>
      </w:pPr>
      <w:r>
        <w:t xml:space="preserve">Urban Biodiversity Monitoring Software</w:t>
      </w:r>
    </w:p>
    <w:p>
      <w:pPr>
        <w:pStyle w:val="BodyText"/>
      </w:pPr>
      <w:r>
        <w:t xml:space="preserve">$97,500</w:t>
      </w:r>
      <w:r>
        <w:t xml:space="preserve"> </w:t>
      </w:r>
      <w:r>
        <w:rPr>
          <w:iCs/>
          <w:i/>
        </w:rPr>
        <w:t xml:space="preserve">+27%</w:t>
      </w:r>
    </w:p>
    <w:p>
      <w:pPr>
        <w:pStyle w:val="BodyText"/>
      </w:pPr>
      <w:r>
        <w:t xml:space="preserve">The Peru Lima region achieved exceptional results through our Biologist team's strategic approach. Carmen Flores secured a landmark $184,200 contract with the Municipality of Lima for coastal wetland monitoring, directly addressing pollution challenges in the Rímac River basin. Her success stemmed from deep understanding of local environmental policies—a hallmark of effective biologists in Peru Lima. Meanwhile, Dr. Mateo Rojas' urban biodiversity software gained traction with 12 new municipal clients after demonstrating its utility for managing Lima's rapidly expanding green infrastructure projects.</w:t>
      </w:r>
    </w:p>
    <w:bookmarkEnd w:id="22"/>
    <w:bookmarkStart w:id="23" w:name="iv.-biologist-centric-sales-strategy"/>
    <w:p>
      <w:pPr>
        <w:pStyle w:val="Heading2"/>
      </w:pPr>
      <w:r>
        <w:t xml:space="preserve">IV. Biologist-Centric Sales Strategy</w:t>
      </w:r>
    </w:p>
    <w:p>
      <w:pPr>
        <w:pStyle w:val="FirstParagraph"/>
      </w:pPr>
      <w:r>
        <w:t xml:space="preserve">Our Sales Report identifies three pillars driving success in Peru Lima:</w:t>
      </w:r>
    </w:p>
    <w:p>
      <w:pPr>
        <w:numPr>
          <w:ilvl w:val="0"/>
          <w:numId w:val="1001"/>
        </w:numPr>
        <w:pStyle w:val="Compact"/>
      </w:pPr>
      <w:r>
        <w:rPr>
          <w:bCs/>
          <w:b/>
        </w:rPr>
        <w:t xml:space="preserve">Cultural Integration:</w:t>
      </w:r>
      <w:r>
        <w:t xml:space="preserve"> </w:t>
      </w:r>
      <w:r>
        <w:t xml:space="preserve">All Biologist staff underwent specialized training in Peruvian business protocols. This enabled our team to build trust with local institutions—critical for sales cycles exceeding 6 months.</w:t>
      </w:r>
    </w:p>
    <w:p>
      <w:pPr>
        <w:numPr>
          <w:ilvl w:val="0"/>
          <w:numId w:val="1001"/>
        </w:numPr>
        <w:pStyle w:val="Compact"/>
      </w:pPr>
      <w:r>
        <w:rPr>
          <w:bCs/>
          <w:b/>
        </w:rPr>
        <w:t xml:space="preserve">Regulatory Navigation:</w:t>
      </w:r>
      <w:r>
        <w:t xml:space="preserve"> </w:t>
      </w:r>
      <w:r>
        <w:t xml:space="preserve">Biologist professionals now lead compliance documentation, reducing contract approval times by 40% through mastery of Peru's environmental certification requirements.</w:t>
      </w:r>
    </w:p>
    <w:p>
      <w:pPr>
        <w:numPr>
          <w:ilvl w:val="0"/>
          <w:numId w:val="1001"/>
        </w:numPr>
        <w:pStyle w:val="Compact"/>
      </w:pPr>
      <w:r>
        <w:rPr>
          <w:bCs/>
          <w:b/>
        </w:rPr>
        <w:t xml:space="preserve">Community-Centric Solutions:</w:t>
      </w:r>
      <w:r>
        <w:t xml:space="preserve"> </w:t>
      </w:r>
      <w:r>
        <w:t xml:space="preserve">The Lima-based Biologist team co-developed mangrove restoration packages with local fishing cooperatives (e.g., "Cuenca de los Pescadores"), creating sustainable revenue streams while addressing coastal erosion—a key concern for Peru Lima's economy.</w:t>
      </w:r>
    </w:p>
    <w:p>
      <w:pPr>
        <w:pStyle w:val="FirstParagraph"/>
      </w:pPr>
      <w:r>
        <w:t xml:space="preserve">This strategy directly addresses the unique challenges of selling biological services in Peru Lima, where 68% of clients prioritize local partnership over price. The Sales Report notes that Biologist-led client presentations increased conversion rates by 34% compared to technical sales representatives alone.</w:t>
      </w:r>
    </w:p>
    <w:bookmarkEnd w:id="23"/>
    <w:bookmarkStart w:id="24" w:name="v.-challenges-strategic-adjustments"/>
    <w:p>
      <w:pPr>
        <w:pStyle w:val="Heading2"/>
      </w:pPr>
      <w:r>
        <w:t xml:space="preserve">V. Challenges &amp; Strategic Adjustments</w:t>
      </w:r>
    </w:p>
    <w:p>
      <w:pPr>
        <w:pStyle w:val="FirstParagraph"/>
      </w:pPr>
      <w:r>
        <w:t xml:space="preserve">Despite strong performance, our Peru Lima Sales Report identifies critical hurdles:</w:t>
      </w:r>
    </w:p>
    <w:p>
      <w:pPr>
        <w:numPr>
          <w:ilvl w:val="0"/>
          <w:numId w:val="1002"/>
        </w:numPr>
        <w:pStyle w:val="Compact"/>
      </w:pPr>
      <w:r>
        <w:rPr>
          <w:iCs/>
          <w:i/>
        </w:rPr>
        <w:t xml:space="preserve">Logistical Constraints:</w:t>
      </w:r>
      <w:r>
        <w:t xml:space="preserve"> </w:t>
      </w:r>
      <w:r>
        <w:t xml:space="preserve">Remote field sites in the Andes require biologists to spend 30% more time traveling. We implemented mobile data solutions allowing Biologist teams to conduct real-time client consultations during site visits.</w:t>
      </w:r>
    </w:p>
    <w:p>
      <w:pPr>
        <w:numPr>
          <w:ilvl w:val="0"/>
          <w:numId w:val="1002"/>
        </w:numPr>
        <w:pStyle w:val="Compact"/>
      </w:pPr>
      <w:r>
        <w:rPr>
          <w:iCs/>
          <w:i/>
        </w:rPr>
        <w:t xml:space="preserve">Currency Volatility:</w:t>
      </w:r>
      <w:r>
        <w:t xml:space="preserve"> </w:t>
      </w:r>
      <w:r>
        <w:t xml:space="preserve">USD/PEN fluctuations impacted pricing. Our Biologist team now includes financial advisors in proposal development, stabilizing contract terms for Peruvian clients.</w:t>
      </w:r>
    </w:p>
    <w:p>
      <w:pPr>
        <w:numPr>
          <w:ilvl w:val="0"/>
          <w:numId w:val="1002"/>
        </w:numPr>
        <w:pStyle w:val="Compact"/>
      </w:pPr>
      <w:r>
        <w:rPr>
          <w:iCs/>
          <w:i/>
        </w:rPr>
        <w:t xml:space="preserve">Talent Retention:</w:t>
      </w:r>
      <w:r>
        <w:t xml:space="preserve"> </w:t>
      </w:r>
      <w:r>
        <w:t xml:space="preserve">High demand for skilled biologists in Lima's academic sector caused 15% turnover. The Sales Report recommends increasing Biologist incentives through professional development stipends and local community impact recognition.</w:t>
      </w:r>
    </w:p>
    <w:bookmarkEnd w:id="24"/>
    <w:bookmarkStart w:id="25" w:name="Xc55721b9cf271cbc70199d1a019dd8d9ddb11eb"/>
    <w:p>
      <w:pPr>
        <w:pStyle w:val="Heading2"/>
      </w:pPr>
      <w:r>
        <w:t xml:space="preserve">VI. Future Outlook: Expanding Biologist Impact in Peru Lima</w:t>
      </w:r>
    </w:p>
    <w:p>
      <w:pPr>
        <w:pStyle w:val="FirstParagraph"/>
      </w:pPr>
      <w:r>
        <w:t xml:space="preserve">Based on Q3 results, our 2024 strategy focuses on scaling the Biologist model across Peru Lima:</w:t>
      </w:r>
    </w:p>
    <w:p>
      <w:pPr>
        <w:numPr>
          <w:ilvl w:val="0"/>
          <w:numId w:val="1003"/>
        </w:numPr>
        <w:pStyle w:val="Compact"/>
      </w:pPr>
      <w:r>
        <w:rPr>
          <w:bCs/>
          <w:b/>
        </w:rPr>
        <w:t xml:space="preserve">Specialized Biologist Pods:</w:t>
      </w:r>
      <w:r>
        <w:t xml:space="preserve"> </w:t>
      </w:r>
      <w:r>
        <w:t xml:space="preserve">Creating dedicated teams for coastal (Lima), Andean (Cusco-Lima corridor), and Amazonian (Loreto-Lima) ecosystems to deepen regional expertise.</w:t>
      </w:r>
    </w:p>
    <w:p>
      <w:pPr>
        <w:numPr>
          <w:ilvl w:val="0"/>
          <w:numId w:val="1003"/>
        </w:numPr>
        <w:pStyle w:val="Compact"/>
      </w:pPr>
      <w:r>
        <w:rPr>
          <w:bCs/>
          <w:b/>
        </w:rPr>
        <w:t xml:space="preserve">Sustainability Partnerships:</w:t>
      </w:r>
      <w:r>
        <w:t xml:space="preserve"> </w:t>
      </w:r>
      <w:r>
        <w:t xml:space="preserve">Co-developing carbon credit programs with Lima's industrial parks—leveraging the Biologist team's technical credibility to secure long-term contracts.</w:t>
      </w:r>
    </w:p>
    <w:bookmarkEnd w:id="25"/>
    <w:bookmarkStart w:id="26" w:name="X09340aaade13178ecdc437170373ac36536cc4c"/>
    <w:p>
      <w:pPr>
        <w:pStyle w:val="Heading2"/>
      </w:pPr>
      <w:r>
        <w:t xml:space="preserve">VII. Conclusion: The Biologist as Sales Catalyst in Peru Lima</w:t>
      </w:r>
    </w:p>
    <w:p>
      <w:pPr>
        <w:pStyle w:val="FirstParagraph"/>
      </w:pPr>
      <w:r>
        <w:t xml:space="preserve">This Sales Report unequivocally demonstrates that biologists are not merely technical resources but central to commercial success in Peru Lima. Their unique ability to translate scientific insight into regulatory-compliant business solutions drives revenue growth where traditional sales approaches fail. As evidenced by the 18% YoY increase in Peru Lima contracts, our Biologist team has established a replicable model for emerging markets where environmental stewardship and economic development intersect.</w:t>
      </w:r>
    </w:p>
    <w:p>
      <w:pPr>
        <w:pStyle w:val="BodyText"/>
      </w:pPr>
      <w:r>
        <w:t xml:space="preserve">The future of biological commerce in Peru Lima hinges on empowering Biologists as strategic sales partners—not just service providers. Our data shows that client retention rates for biologists exceed industry averages by 52%, proving their value beyond individual transactions. As the Peruvian government accelerates its biodiversity targets under the National Strategy for Climate Change, demand for specialized Biologist professionals will only intensify in Lima.</w:t>
      </w:r>
    </w:p>
    <w:p>
      <w:pPr>
        <w:pStyle w:val="BodyText"/>
      </w:pPr>
      <w:r>
        <w:t xml:space="preserve">For Global Biological Solutions, the Peru Lima Sales Report confirms that investing in Biologist-led sales teams isn't just advisable—it's essential to capturing market leadership. We recommend allocating 70% of new regional talent acquisition to Biologist roles for the next fiscal year, with all development programs centered on strengthening their commercial impact within Peru Lima's evolving ecosystem.</w:t>
      </w:r>
    </w:p>
    <w:p>
      <w:pPr>
        <w:pStyle w:val="BodyText"/>
      </w:pPr>
      <w:r>
        <w:rPr>
          <w:bCs/>
          <w:b/>
        </w:rPr>
        <w:t xml:space="preserve">Prepared by:</w:t>
      </w:r>
      <w:r>
        <w:t xml:space="preserve"> </w:t>
      </w:r>
      <w:r>
        <w:t xml:space="preserve">International Sales Analytics Division</w:t>
      </w:r>
      <w:r>
        <w:br/>
      </w:r>
      <w:r>
        <w:rPr>
          <w:bCs/>
          <w:b/>
        </w:rPr>
        <w:t xml:space="preserve">Verified by:</w:t>
      </w:r>
      <w:r>
        <w:t xml:space="preserve"> </w:t>
      </w:r>
      <w:r>
        <w:t xml:space="preserve">Head of Latin American Operations (Peru Lima)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Performance in Peru Lima</dc:title>
  <dc:creator/>
  <dc:language>en</dc:language>
  <cp:keywords/>
  <dcterms:created xsi:type="dcterms:W3CDTF">2026-07-22T06:17:25Z</dcterms:created>
  <dcterms:modified xsi:type="dcterms:W3CDTF">2026-07-22T06:17:25Z</dcterms:modified>
</cp:coreProperties>
</file>

<file path=docProps/custom.xml><?xml version="1.0" encoding="utf-8"?>
<Properties xmlns="http://schemas.openxmlformats.org/officeDocument/2006/custom-properties" xmlns:vt="http://schemas.openxmlformats.org/officeDocument/2006/docPropsVTypes"/>
</file>