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3" w:name="X47dde19b51de6e35c8f6d5687deffa7ca8f6bd0"/>
    <w:p>
      <w:pPr>
        <w:pStyle w:val="Heading1"/>
      </w:pPr>
      <w:r>
        <w:t xml:space="preserve">SALES REPORT - BIOLOGIST SERVICES PERFORMANCE IN SOUTH AFRICA CAPE TOWN</w:t>
      </w:r>
    </w:p>
    <w:bookmarkStart w:id="20" w:name="prepared-for"/>
    <w:p>
      <w:pPr>
        <w:pStyle w:val="Heading2"/>
      </w:pPr>
      <w:r>
        <w:t xml:space="preserve">Prepared For:</w:t>
      </w:r>
    </w:p>
    <w:p>
      <w:pPr>
        <w:pStyle w:val="FirstParagraph"/>
      </w:pPr>
      <w:r>
        <w:t xml:space="preserve">Executive Management, Environmental Solutions Africa (ESA)</w:t>
      </w:r>
    </w:p>
    <w:bookmarkEnd w:id="20"/>
    <w:bookmarkStart w:id="21" w:name="date"/>
    <w:p>
      <w:pPr>
        <w:pStyle w:val="Heading2"/>
      </w:pPr>
      <w:r>
        <w:t xml:space="preserve">Date:</w:t>
      </w:r>
    </w:p>
    <w:p>
      <w:pPr>
        <w:pStyle w:val="FirstParagraph"/>
      </w:pPr>
      <w:r>
        <w:t xml:space="preserve">October 26, 2023</w:t>
      </w:r>
    </w:p>
    <w:bookmarkEnd w:id="21"/>
    <w:bookmarkStart w:id="22" w:name="report-period"/>
    <w:p>
      <w:pPr>
        <w:pStyle w:val="Heading2"/>
      </w:pPr>
      <w:r>
        <w:t xml:space="preserve">Report Period:</w:t>
      </w:r>
    </w:p>
    <w:p>
      <w:pPr>
        <w:pStyle w:val="FirstParagraph"/>
      </w:pPr>
      <w:r>
        <w:t xml:space="preserve">Q3 2023 (July 1 - September 30, 2023)</w:t>
      </w:r>
    </w:p>
    <w:bookmarkEnd w:id="22"/>
    <w:bookmarkEnd w:id="23"/>
    <w:bookmarkStart w:id="24" w:name="executive-summary"/>
    <w:p>
      <w:pPr>
        <w:pStyle w:val="Heading1"/>
      </w:pPr>
      <w:r>
        <w:t xml:space="preserve">Executive Summary</w:t>
      </w:r>
    </w:p>
    <w:p>
      <w:pPr>
        <w:pStyle w:val="FirstParagraph"/>
      </w:pPr>
      <w:r>
        <w:t xml:space="preserve">This Sales Report details the performance of our Biologist services division within South Africa Cape Town, demonstrating a 22% year-over-year growth in revenue despite challenging market conditions. As the lead Biologist at ESA's Cape Town office, I've overseen strategic expansion into critical environmental sectors while maintaining exceptional client retention rates (94%). The report highlights how our specialized biological expertise directly drives sales success in South Africa's unique ecological landscape, positioning us as the premier service provider for conservation and environmental compliance in Cape Town and the wider Western Cape region.</w:t>
      </w:r>
    </w:p>
    <w:bookmarkEnd w:id="24"/>
    <w:bookmarkStart w:id="25" w:name="performance-highlights"/>
    <w:p>
      <w:pPr>
        <w:pStyle w:val="Heading1"/>
      </w:pPr>
      <w:r>
        <w:t xml:space="preserve">Performance Highlights</w:t>
      </w:r>
    </w:p>
    <w:p>
      <w:pPr>
        <w:pStyle w:val="FirstParagraph"/>
      </w:pPr>
      <w:r>
        <w:t xml:space="preserve">Our Biologist services generated R2,875,000 in revenue during Q3 2023 – exceeding the quarterly target by 18%. This growth was fueled by three major contracts secured through our strategic focus on South Africa Cape Town's most pressing environmental challenges:</w:t>
      </w:r>
    </w:p>
    <w:p>
      <w:pPr>
        <w:numPr>
          <w:ilvl w:val="0"/>
          <w:numId w:val="1001"/>
        </w:numPr>
        <w:pStyle w:val="Compact"/>
      </w:pPr>
      <w:r>
        <w:rPr>
          <w:bCs/>
          <w:b/>
        </w:rPr>
        <w:t xml:space="preserve">Table Mountain National Park Biodiversity Audit:</w:t>
      </w:r>
      <w:r>
        <w:t xml:space="preserve"> </w:t>
      </w:r>
      <w:r>
        <w:t xml:space="preserve">R950,000 contract for comprehensive species assessment across 3,864 hectares. This project directly addresses Cape Town's urgent need to protect endemic fynbos ecosystems under the National Environmental Management: Biodiversity Act (NEMBA).</w:t>
      </w:r>
    </w:p>
    <w:p>
      <w:pPr>
        <w:numPr>
          <w:ilvl w:val="0"/>
          <w:numId w:val="1001"/>
        </w:numPr>
        <w:pStyle w:val="Compact"/>
      </w:pPr>
      <w:r>
        <w:rPr>
          <w:bCs/>
          <w:b/>
        </w:rPr>
        <w:t xml:space="preserve">City of Cape Town Water Quality Compliance:</w:t>
      </w:r>
      <w:r>
        <w:t xml:space="preserve"> </w:t>
      </w:r>
      <w:r>
        <w:t xml:space="preserve">R1,200,000 agreement for monthly aquatic ecosystem monitoring at 42 municipal water treatment facilities. This addresses the City's compliance requirements under the National Water Act.</w:t>
      </w:r>
    </w:p>
    <w:p>
      <w:pPr>
        <w:numPr>
          <w:ilvl w:val="0"/>
          <w:numId w:val="1001"/>
        </w:numPr>
        <w:pStyle w:val="Compact"/>
      </w:pPr>
      <w:r>
        <w:rPr>
          <w:bCs/>
          <w:b/>
        </w:rPr>
        <w:t xml:space="preserve">Cape Winelands Conservation Partnership:</w:t>
      </w:r>
      <w:r>
        <w:t xml:space="preserve"> </w:t>
      </w:r>
      <w:r>
        <w:t xml:space="preserve">R725,000 contract with 15 vineyards to implement habitat restoration programs meeting Integrated Production of Wine (IPW) certification standards.</w:t>
      </w:r>
    </w:p>
    <w:bookmarkEnd w:id="25"/>
    <w:bookmarkStart w:id="26" w:name="biologist-service-performance-analysis"/>
    <w:p>
      <w:pPr>
        <w:pStyle w:val="Heading1"/>
      </w:pPr>
      <w:r>
        <w:t xml:space="preserve">Biologist Service Performance Analysis</w:t>
      </w:r>
    </w:p>
    <w:p>
      <w:pPr>
        <w:pStyle w:val="FirstParagraph"/>
      </w:pPr>
      <w:r>
        <w:t xml:space="preserve">As a Biologist operating within South Africa Cape Town's distinct environmental context, our sales strategy integrates deep ecological knowledge with market demands. The following table illustrates service-specific performance:</w:t>
      </w:r>
    </w:p>
    <w:p>
      <w:pPr>
        <w:pStyle w:val="BodyText"/>
      </w:pPr>
      <w:r>
        <w:t xml:space="preserve">Service Category</w:t>
      </w:r>
    </w:p>
    <w:p>
      <w:pPr>
        <w:pStyle w:val="BodyText"/>
      </w:pPr>
      <w:r>
        <w:t xml:space="preserve">Q3 Revenue (R)</w:t>
      </w:r>
    </w:p>
    <w:p>
      <w:pPr>
        <w:pStyle w:val="BodyText"/>
      </w:pPr>
      <w:r>
        <w:t xml:space="preserve">YoY Growth</w:t>
      </w:r>
    </w:p>
    <w:p>
      <w:pPr>
        <w:pStyle w:val="BodyText"/>
      </w:pPr>
      <w:r>
        <w:t xml:space="preserve">Key Client Sector</w:t>
      </w:r>
    </w:p>
    <w:p>
      <w:pPr>
        <w:pStyle w:val="BodyText"/>
      </w:pPr>
      <w:r>
        <w:t xml:space="preserve">Biodiversity Surveys &amp; Monitoring</w:t>
      </w:r>
    </w:p>
    <w:p>
      <w:pPr>
        <w:pStyle w:val="BodyText"/>
      </w:pPr>
      <w:r>
        <w:t xml:space="preserve">1,420,000</w:t>
      </w:r>
    </w:p>
    <w:p>
      <w:pPr>
        <w:pStyle w:val="BodyText"/>
      </w:pPr>
      <w:r>
        <w:t xml:space="preserve">31%</w:t>
      </w:r>
    </w:p>
    <w:p>
      <w:pPr>
        <w:pStyle w:val="BodyText"/>
      </w:pPr>
      <w:r>
        <w:t xml:space="preserve">Government (National Parks, Municipalities)</w:t>
      </w:r>
    </w:p>
    <w:p>
      <w:pPr>
        <w:pStyle w:val="BodyText"/>
      </w:pPr>
      <w:r>
        <w:t xml:space="preserve">Environmental Compliance Audits</w:t>
      </w:r>
    </w:p>
    <w:p>
      <w:pPr>
        <w:pStyle w:val="BodyText"/>
      </w:pPr>
      <w:r>
        <w:t xml:space="preserve">985,000</w:t>
      </w:r>
    </w:p>
    <w:p>
      <w:pPr>
        <w:pStyle w:val="BodyText"/>
      </w:pPr>
      <w:r>
        <w:t xml:space="preserve">17%</w:t>
      </w:r>
    </w:p>
    <w:p>
      <w:pPr>
        <w:pStyle w:val="BodyText"/>
      </w:pPr>
      <w:r>
        <w:t xml:space="preserve">Property Development, Wineries</w:t>
      </w:r>
    </w:p>
    <w:p>
      <w:pPr>
        <w:pStyle w:val="BodyText"/>
      </w:pPr>
      <w:r>
        <w:t xml:space="preserve">Habitat Restoration Planning</w:t>
      </w:r>
    </w:p>
    <w:p>
      <w:pPr>
        <w:pStyle w:val="BodyText"/>
      </w:pPr>
      <w:r>
        <w:t xml:space="preserve">470,000</w:t>
      </w:r>
    </w:p>
    <w:p>
      <w:pPr>
        <w:pStyle w:val="BodyText"/>
      </w:pPr>
      <w:r>
        <w:t xml:space="preserve">29%</w:t>
      </w:r>
    </w:p>
    <w:p>
      <w:pPr>
        <w:pStyle w:val="BodyText"/>
      </w:pPr>
      <w:r>
        <w:rPr>
          <w:bCs/>
          <w:b/>
        </w:rPr>
        <w:t xml:space="preserve">*Note: This service grew 195% YoY due to new government conservation initiatives in South Africa Cape Town.</w:t>
      </w:r>
    </w:p>
    <w:bookmarkEnd w:id="26"/>
    <w:bookmarkStart w:id="27" w:name="Xb379baceb9d33e0f7277b32e925bb9af3c73fcc"/>
    <w:p>
      <w:pPr>
        <w:pStyle w:val="Heading1"/>
      </w:pPr>
      <w:r>
        <w:t xml:space="preserve">Market Insights: South Africa Cape Town Context</w:t>
      </w:r>
    </w:p>
    <w:p>
      <w:pPr>
        <w:pStyle w:val="FirstParagraph"/>
      </w:pPr>
      <w:r>
        <w:t xml:space="preserve">Our success stems from understanding the unique environmental dynamics of South Africa Cape Town. As a Biologist, I've identified three critical market drivers shaping sales performance:</w:t>
      </w:r>
    </w:p>
    <w:p>
      <w:pPr>
        <w:numPr>
          <w:ilvl w:val="0"/>
          <w:numId w:val="1002"/>
        </w:numPr>
        <w:pStyle w:val="Compact"/>
      </w:pPr>
      <w:r>
        <w:rPr>
          <w:bCs/>
          <w:b/>
        </w:rPr>
        <w:t xml:space="preserve">Cape Floristic Region Conservation Imperative:</w:t>
      </w:r>
      <w:r>
        <w:t xml:space="preserve"> </w:t>
      </w:r>
      <w:r>
        <w:t xml:space="preserve">The Western Cape houses 30% of South Africa's plant species (15% endemic) within the globally recognized Cape Floristic Region. This ecological uniqueness creates consistent demand for our specialist Biologist services, particularly in land development projects requiring environmental impact assessments.</w:t>
      </w:r>
    </w:p>
    <w:p>
      <w:pPr>
        <w:numPr>
          <w:ilvl w:val="0"/>
          <w:numId w:val="1002"/>
        </w:numPr>
        <w:pStyle w:val="Compact"/>
      </w:pPr>
      <w:r>
        <w:rPr>
          <w:bCs/>
          <w:b/>
        </w:rPr>
        <w:t xml:space="preserve">Regulatory Pressure:</w:t>
      </w:r>
      <w:r>
        <w:t xml:space="preserve"> </w:t>
      </w:r>
      <w:r>
        <w:t xml:space="preserve">New municipal bylaws in Cape Town mandate biodiversity offsets for all developments &gt;1 hectare. This regulatory shift has created a 40% increase in compliance audit requests, directly boosting our Biologist service sales pipeline.</w:t>
      </w:r>
    </w:p>
    <w:p>
      <w:pPr>
        <w:numPr>
          <w:ilvl w:val="0"/>
          <w:numId w:val="1002"/>
        </w:numPr>
        <w:pStyle w:val="Compact"/>
      </w:pPr>
      <w:r>
        <w:rPr>
          <w:bCs/>
          <w:b/>
        </w:rPr>
        <w:t xml:space="preserve">Drought-Driven Water Management:</w:t>
      </w:r>
      <w:r>
        <w:t xml:space="preserve"> </w:t>
      </w:r>
      <w:r>
        <w:t xml:space="preserve">With Cape Town's water crisis resolving but ongoing scarcity concerns, the City now requires quarterly ecosystem health assessments for all water catchments. This has become our fastest-growing service segment (65% YoY growth).</w:t>
      </w:r>
    </w:p>
    <w:bookmarkEnd w:id="27"/>
    <w:bookmarkStart w:id="28" w:name="challenges-and-strategic-response"/>
    <w:p>
      <w:pPr>
        <w:pStyle w:val="Heading1"/>
      </w:pPr>
      <w:r>
        <w:t xml:space="preserve">Challenges and Strategic Response</w:t>
      </w:r>
    </w:p>
    <w:p>
      <w:pPr>
        <w:pStyle w:val="FirstParagraph"/>
      </w:pPr>
      <w:r>
        <w:t xml:space="preserve">Despite strong performance, our Biologist services faced significant challenges in South Africa Cape Town during Q3:</w:t>
      </w:r>
    </w:p>
    <w:p>
      <w:pPr>
        <w:numPr>
          <w:ilvl w:val="0"/>
          <w:numId w:val="1003"/>
        </w:numPr>
        <w:pStyle w:val="Compact"/>
      </w:pPr>
      <w:r>
        <w:rPr>
          <w:bCs/>
          <w:b/>
        </w:rPr>
        <w:t xml:space="preserve">Skilled Personnel Shortage:</w:t>
      </w:r>
      <w:r>
        <w:t xml:space="preserve"> </w:t>
      </w:r>
      <w:r>
        <w:t xml:space="preserve">Only 8% of biologists in South Africa Cape Town hold the specific fynbos ecosystem expertise required for our high-value contracts. Our solution involved establishing a partnership with University of Cape Town's Ecology Department for targeted recruitment and skills development, reducing project delays by 35%.</w:t>
      </w:r>
    </w:p>
    <w:p>
      <w:pPr>
        <w:numPr>
          <w:ilvl w:val="0"/>
          <w:numId w:val="1003"/>
        </w:numPr>
        <w:pStyle w:val="Compact"/>
      </w:pPr>
      <w:r>
        <w:rPr>
          <w:bCs/>
          <w:b/>
        </w:rPr>
        <w:t xml:space="preserve">Client Budget Constraints:</w:t>
      </w:r>
      <w:r>
        <w:t xml:space="preserve"> </w:t>
      </w:r>
      <w:r>
        <w:t xml:space="preserve">Many municipal clients faced reduced environmental budgets post-pandemic. We responded by introducing modular service packages (e.g., "Essential Compliance Package" at 20% lower cost) that maintained revenue while securing market share.</w:t>
      </w:r>
    </w:p>
    <w:p>
      <w:pPr>
        <w:pStyle w:val="FirstParagraph"/>
      </w:pPr>
      <w:r>
        <w:t xml:space="preserve">As the lead Biologist, I personally led negotiations for all major contracts, leveraging our deep understanding of South Africa's environmental legislation and Cape Town's unique ecological needs to position ESA as a trusted advisor rather than just a service provider.</w:t>
      </w:r>
    </w:p>
    <w:bookmarkEnd w:id="28"/>
    <w:bookmarkStart w:id="29" w:name="X6f8de86044991858bc890dafc6b9efba6075467"/>
    <w:p>
      <w:pPr>
        <w:pStyle w:val="Heading1"/>
      </w:pPr>
      <w:r>
        <w:t xml:space="preserve">Future Sales Strategy for South Africa Cape Town</w:t>
      </w:r>
    </w:p>
    <w:p>
      <w:pPr>
        <w:pStyle w:val="FirstParagraph"/>
      </w:pPr>
      <w:r>
        <w:t xml:space="preserve">Based on our Q3 performance, we recommend the following targeted initiatives to sustain growth:</w:t>
      </w:r>
    </w:p>
    <w:p>
      <w:pPr>
        <w:numPr>
          <w:ilvl w:val="0"/>
          <w:numId w:val="1004"/>
        </w:numPr>
        <w:pStyle w:val="Compact"/>
      </w:pPr>
      <w:r>
        <w:rPr>
          <w:bCs/>
          <w:b/>
        </w:rPr>
        <w:t xml:space="preserve">Expand into Coastal Zone Management:</w:t>
      </w:r>
      <w:r>
        <w:t xml:space="preserve"> </w:t>
      </w:r>
      <w:r>
        <w:t xml:space="preserve">Partner with Table Bay National Park and Port Elizabeth's marine authorities on coastal biodiversity assessments. This addresses a critical gap in our service offering for South Africa's marine ecosystems.</w:t>
      </w:r>
    </w:p>
    <w:p>
      <w:pPr>
        <w:numPr>
          <w:ilvl w:val="0"/>
          <w:numId w:val="1004"/>
        </w:numPr>
        <w:pStyle w:val="Compact"/>
      </w:pPr>
      <w:r>
        <w:rPr>
          <w:bCs/>
          <w:b/>
        </w:rPr>
        <w:t xml:space="preserve">Develop Climate Resilience Packages:</w:t>
      </w:r>
      <w:r>
        <w:t xml:space="preserve"> </w:t>
      </w:r>
      <w:r>
        <w:t xml:space="preserve">Create specialized Biologist services for climate adaptation planning, targeting Cape Town's 2030 Climate Action Plan. Early market research shows 78% of potential clients require this expertise within the next year.</w:t>
      </w:r>
    </w:p>
    <w:p>
      <w:pPr>
        <w:numPr>
          <w:ilvl w:val="0"/>
          <w:numId w:val="1004"/>
        </w:numPr>
        <w:pStyle w:val="Compact"/>
      </w:pPr>
      <w:r>
        <w:rPr>
          <w:bCs/>
          <w:b/>
        </w:rPr>
        <w:t xml:space="preserve">Leverage Technology Integration:</w:t>
      </w:r>
      <w:r>
        <w:t xml:space="preserve"> </w:t>
      </w:r>
      <w:r>
        <w:t xml:space="preserve">Implement AI-powered species identification tools to reduce survey costs by 25% while improving data accuracy – a key differentiator for our Biologist services in competitive South Africa Cape Town markets.</w:t>
      </w:r>
    </w:p>
    <w:bookmarkEnd w:id="29"/>
    <w:bookmarkStart w:id="31" w:name="conclusion"/>
    <w:p>
      <w:pPr>
        <w:pStyle w:val="Heading1"/>
      </w:pPr>
      <w:r>
        <w:t xml:space="preserve">Conclusion</w:t>
      </w:r>
    </w:p>
    <w:p>
      <w:pPr>
        <w:pStyle w:val="FirstParagraph"/>
      </w:pPr>
      <w:r>
        <w:t xml:space="preserve">This Sales Report confirms that specialized Biologist services have become a strategic revenue pillar for ESA in South Africa Cape Town. Our unique ecological expertise directly correlates with market demand, as demonstrated by our 22% growth against a flat industry average. The success of this Q3 performance stems from our biologists' deep understanding of local ecosystems – from the fynbos biome to coastal watersheds – allowing us to deliver solutions that meet both regulatory requirements and conservation imperatives unique to South Africa Cape Town.</w:t>
      </w:r>
    </w:p>
    <w:p>
      <w:pPr>
        <w:pStyle w:val="BodyText"/>
      </w:pPr>
      <w:r>
        <w:t xml:space="preserve">As we move into Q4, I will prioritize developing our Biologist service portfolio specifically for the emerging market of "green infrastructure" projects in Cape Town's urban expansion zones. This strategic alignment between biological expertise and regional development needs positions us to capture 35% market share in South Africa Cape Town's environmental services sector by 2025. Our continued growth will be measured not just by revenue, but by the tangible impact we make on preserving South Africa's irreplaceable biodiversity through professional Biologist services.</w:t>
      </w:r>
    </w:p>
    <w:p>
      <w:pPr>
        <w:pStyle w:val="BodyText"/>
      </w:pPr>
      <w:r>
        <w:t xml:space="preserve">"In South Africa Cape Town, where ecology and development intersect daily, our Biologist services don't just report data – they shape sustainable futures."</w:t>
      </w:r>
    </w:p>
    <w:bookmarkStart w:id="30" w:name="prepared-by"/>
    <w:p>
      <w:pPr>
        <w:pStyle w:val="Heading2"/>
      </w:pPr>
      <w:r>
        <w:t xml:space="preserve">Prepared By:</w:t>
      </w:r>
    </w:p>
    <w:p>
      <w:pPr>
        <w:pStyle w:val="FirstParagraph"/>
      </w:pPr>
      <w:r>
        <w:t xml:space="preserve">Dr. Nadia van der Merwe, Lead Biologist &amp; Sales Strategist</w:t>
      </w:r>
      <w:r>
        <w:br/>
      </w:r>
      <w:r>
        <w:t xml:space="preserve">Environmental Solutions Africa - Cape Town Office</w:t>
      </w:r>
    </w:p>
    <w:p>
      <w:pPr>
        <w:pStyle w:val="BodyText"/>
      </w:pPr>
      <w:r>
        <w:t xml:space="preserve">This Sales Report is confidential to Environmental Solutions Africa.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South Africa Cape Town</dc:title>
  <dc:creator/>
  <dc:language>en</dc:language>
  <cp:keywords/>
  <dcterms:created xsi:type="dcterms:W3CDTF">2026-07-23T23:01:03Z</dcterms:created>
  <dcterms:modified xsi:type="dcterms:W3CDTF">2026-07-23T23:01:03Z</dcterms:modified>
</cp:coreProperties>
</file>

<file path=docProps/custom.xml><?xml version="1.0" encoding="utf-8"?>
<Properties xmlns="http://schemas.openxmlformats.org/officeDocument/2006/custom-properties" xmlns:vt="http://schemas.openxmlformats.org/officeDocument/2006/docPropsVTypes"/>
</file>