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Market</w:t>
      </w:r>
    </w:p>
    <w:bookmarkStart w:id="27" w:name="Xc64b3ae7ee3285d631c8e1a994e9dc330a23578"/>
    <w:p>
      <w:pPr>
        <w:pStyle w:val="Heading1"/>
      </w:pPr>
      <w:r>
        <w:t xml:space="preserve">Sales Report: Biologist Recruitment and Service Performance in South Africa Johannesburg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African Bioscience Solutions (ABS)</w:t>
      </w:r>
      <w:r>
        <w:br/>
      </w:r>
      <w:r>
        <w:rPr>
          <w:bCs/>
          <w:b/>
        </w:rPr>
        <w:t xml:space="preserve">Location Focus:</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Sales Report details the performance and strategic positioning of Biologist recruitment services and associated scientific consulting within the competitive Johannesburg market. As South Africa's economic hub, Johannesburg presents unique opportunities for biologists specializing in environmental management, pharmaceutical research, and biodiversity conservation. Our team achieved a 15% year-over-year growth in</w:t>
      </w:r>
      <w:r>
        <w:t xml:space="preserve"> </w:t>
      </w:r>
      <w:r>
        <w:rPr>
          <w:bCs/>
          <w:b/>
        </w:rPr>
        <w:t xml:space="preserve">Biologist</w:t>
      </w:r>
      <w:r>
        <w:t xml:space="preserve">-driven service contracts during Q3 2023, significantly outperforming the national average of 8%. This report analyzes key drivers behind this success and outlines strategic imperatives for sustained dominance in the</w:t>
      </w:r>
      <w:r>
        <w:t xml:space="preserve"> </w:t>
      </w:r>
      <w:r>
        <w:rPr>
          <w:bCs/>
          <w:b/>
        </w:rPr>
        <w:t xml:space="preserve">South Africa Johannesburg</w:t>
      </w:r>
      <w:r>
        <w:t xml:space="preserve"> </w:t>
      </w:r>
      <w:r>
        <w:t xml:space="preserve">sector.</w:t>
      </w:r>
    </w:p>
    <w:bookmarkEnd w:id="20"/>
    <w:bookmarkStart w:id="21" w:name="X8c10bfe854e7f787228ccfa6523c553ca6b2473"/>
    <w:p>
      <w:pPr>
        <w:pStyle w:val="Heading2"/>
      </w:pPr>
      <w:r>
        <w:t xml:space="preserve">II. Market Analysis: Johannesburg Biologist Demand Landscape</w:t>
      </w:r>
    </w:p>
    <w:p>
      <w:pPr>
        <w:pStyle w:val="FirstParagraph"/>
      </w:pPr>
      <w:r>
        <w:t xml:space="preserve">Johannesburg remains the undisputed epicenter for biological sciences employment in South Africa, hosting 42% of all major biotech firms and environmental consultancies. The city's demand for qualified Biologists is driven by three primary factors:</w:t>
      </w:r>
    </w:p>
    <w:p>
      <w:pPr>
        <w:numPr>
          <w:ilvl w:val="0"/>
          <w:numId w:val="1001"/>
        </w:numPr>
        <w:pStyle w:val="Compact"/>
      </w:pPr>
      <w:r>
        <w:rPr>
          <w:bCs/>
          <w:b/>
        </w:rPr>
        <w:t xml:space="preserve">Environmental Compliance Requirements:</w:t>
      </w:r>
      <w:r>
        <w:t xml:space="preserve"> </w:t>
      </w:r>
      <w:r>
        <w:t xml:space="preserve">Stringent regulations under the National Environmental Management Act (NEMA) necessitate biologist involvement in all large-scale mining, construction, and urban development projects across Gauteng. Johannesburg's rapid infrastructure expansion creates a constant pipeline of these opportunities.</w:t>
      </w:r>
    </w:p>
    <w:p>
      <w:pPr>
        <w:numPr>
          <w:ilvl w:val="0"/>
          <w:numId w:val="1001"/>
        </w:numPr>
        <w:pStyle w:val="Compact"/>
      </w:pPr>
      <w:r>
        <w:rPr>
          <w:bCs/>
          <w:b/>
        </w:rPr>
        <w:t xml:space="preserve">Pharmaceutical &amp; Biotech Innovation:</w:t>
      </w:r>
      <w:r>
        <w:t xml:space="preserve"> </w:t>
      </w:r>
      <w:r>
        <w:t xml:space="preserve">The Sandton and Tshwane Bio-Innovation Zones have attracted multinational pharmaceutical investments, increasing demand for laboratory-based Biologists in drug development and clinical trials management. Johannesburg accounts for 63% of SA's biopharma R&amp;D expenditure.</w:t>
      </w:r>
    </w:p>
    <w:p>
      <w:pPr>
        <w:numPr>
          <w:ilvl w:val="0"/>
          <w:numId w:val="1001"/>
        </w:numPr>
        <w:pStyle w:val="Compact"/>
      </w:pPr>
      <w:r>
        <w:rPr>
          <w:bCs/>
          <w:b/>
        </w:rPr>
        <w:t xml:space="preserve">Biodiversity Conservation Imperatives:</w:t>
      </w:r>
      <w:r>
        <w:t xml:space="preserve"> </w:t>
      </w:r>
      <w:r>
        <w:t xml:space="preserve">With the Kruger National Park and Vredefort Dome within 200km, Johannesburg-based conservation agencies require local Biologists for habitat restoration projects under the National Biodiversity Strategy (NBSA).</w:t>
      </w:r>
    </w:p>
    <w:bookmarkEnd w:id="21"/>
    <w:bookmarkStart w:id="22" w:name="X3d665112df9f0a6449da24a8d6295e448cf7a73"/>
    <w:p>
      <w:pPr>
        <w:pStyle w:val="Heading2"/>
      </w:pPr>
      <w:r>
        <w:t xml:space="preserve">III. Sales Performance Metrics (Johannesburg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Biologist Service Contracts Signed (Johannesburg)</w:t>
      </w:r>
    </w:p>
    <w:p>
      <w:pPr>
        <w:pStyle w:val="BodyText"/>
      </w:pPr>
      <w:r>
        <w:t xml:space="preserve">47</w:t>
      </w:r>
    </w:p>
    <w:p>
      <w:pPr>
        <w:pStyle w:val="BodyText"/>
      </w:pPr>
      <w:r>
        <w:t xml:space="preserve">41</w:t>
      </w:r>
    </w:p>
    <w:p>
      <w:pPr>
        <w:pStyle w:val="BodyText"/>
      </w:pPr>
      <w:r>
        <w:t xml:space="preserve">+15%</w:t>
      </w:r>
    </w:p>
    <w:p>
      <w:pPr>
        <w:pStyle w:val="BodyText"/>
      </w:pPr>
      <w:r>
        <w:t xml:space="preserve">Average Contract Value (ZAR)</w:t>
      </w:r>
    </w:p>
    <w:p>
      <w:pPr>
        <w:pStyle w:val="BodyText"/>
      </w:pPr>
      <w:r>
        <w:t xml:space="preserve">875,000</w:t>
      </w:r>
    </w:p>
    <w:p>
      <w:pPr>
        <w:pStyle w:val="BodyText"/>
      </w:pPr>
      <w:r>
        <w:t xml:space="preserve">792,000</w:t>
      </w:r>
    </w:p>
    <w:p>
      <w:pPr>
        <w:pStyle w:val="BodyText"/>
      </w:pPr>
      <w:r>
        <w:t xml:space="preserve">+10.5%</w:t>
      </w:r>
    </w:p>
    <w:p>
      <w:pPr>
        <w:pStyle w:val="BodyText"/>
      </w:pPr>
      <w:r>
        <w:t xml:space="preserve">Clients Secured in Key Sectors</w:t>
      </w:r>
    </w:p>
    <w:p>
      <w:pPr>
        <w:pStyle w:val="BodyText"/>
      </w:pPr>
      <w:r>
        <w:t xml:space="preserve">32 (Mining, Pharma, Conservation)</w:t>
      </w:r>
    </w:p>
    <w:p>
      <w:pPr>
        <w:pStyle w:val="BodyText"/>
      </w:pPr>
      <w:r>
        <w:t xml:space="preserve">26</w:t>
      </w:r>
    </w:p>
    <w:p>
      <w:pPr>
        <w:pStyle w:val="BodyText"/>
      </w:pPr>
      <w:r>
        <w:t xml:space="preserve">+23%</w:t>
      </w:r>
    </w:p>
    <w:p>
      <w:pPr>
        <w:pStyle w:val="BodyText"/>
      </w:pPr>
      <w:r>
        <w:t xml:space="preserve">Talent Acquisition Success Rate</w:t>
      </w:r>
    </w:p>
    <w:p>
      <w:pPr>
        <w:pStyle w:val="BodyText"/>
      </w:pPr>
      <w:r>
        <w:t xml:space="preserve">89%</w:t>
      </w:r>
    </w:p>
    <w:p>
      <w:pPr>
        <w:pStyle w:val="BodyText"/>
      </w:pPr>
      <w:r>
        <w:t xml:space="preserve">The 15% growth in biologist service contracts directly correlates with Johannesburg's increased infrastructure projects, including the Gautrain Expansion and the new Mabopane Industrial Hub. Notably, our "Biodiversity Impact Assessment" package saw a 37% uptake from Johannesburg-based mining companies seeking compliance solutions.</w:t>
      </w:r>
    </w:p>
    <w:bookmarkEnd w:id="22"/>
    <w:bookmarkStart w:id="23" w:name="Xd19e21b092b8241652ef8d1ad100a0ff5fdce49"/>
    <w:p>
      <w:pPr>
        <w:pStyle w:val="Heading2"/>
      </w:pPr>
      <w:r>
        <w:t xml:space="preserve">IV. Strategic Success Factors in Johannesburg</w:t>
      </w:r>
    </w:p>
    <w:p>
      <w:pPr>
        <w:pStyle w:val="FirstParagraph"/>
      </w:pPr>
      <w:r>
        <w:t xml:space="preserve">Our sales success with Biologist services in South Africa Johannesburg stems from three strategic differentiators:</w:t>
      </w:r>
    </w:p>
    <w:p>
      <w:pPr>
        <w:numPr>
          <w:ilvl w:val="0"/>
          <w:numId w:val="1002"/>
        </w:numPr>
        <w:pStyle w:val="Compact"/>
      </w:pPr>
      <w:r>
        <w:rPr>
          <w:bCs/>
          <w:b/>
        </w:rPr>
        <w:t xml:space="preserve">Local Regulatory Expertise:</w:t>
      </w:r>
      <w:r>
        <w:t xml:space="preserve"> </w:t>
      </w:r>
      <w:r>
        <w:t xml:space="preserve">Our Johannesburg-based team maintains real-time knowledge of municipal environmental permits (e.g., JHB City Council's new "Eco-Development Framework") and DFFE (Department of Forestry, Fisheries and the Environment) requirements. This allows us to position Biologists as compliance enablers rather than cost centers.</w:t>
      </w:r>
    </w:p>
    <w:p>
      <w:pPr>
        <w:numPr>
          <w:ilvl w:val="0"/>
          <w:numId w:val="1002"/>
        </w:numPr>
        <w:pStyle w:val="Compact"/>
      </w:pPr>
      <w:r>
        <w:rPr>
          <w:bCs/>
          <w:b/>
        </w:rPr>
        <w:t xml:space="preserve">Sector-Specific Solutions:</w:t>
      </w:r>
      <w:r>
        <w:t xml:space="preserve"> </w:t>
      </w:r>
      <w:r>
        <w:t xml:space="preserve">We developed tailored service packages for key Johannesburg industries. For example, our "Water Resource Management Suite" for Gautrain contractors reduced client environmental audit time by 40%, leading to 12 new contracts in Q3.</w:t>
      </w:r>
    </w:p>
    <w:p>
      <w:pPr>
        <w:numPr>
          <w:ilvl w:val="0"/>
          <w:numId w:val="1002"/>
        </w:numPr>
        <w:pStyle w:val="Compact"/>
      </w:pPr>
      <w:r>
        <w:rPr>
          <w:bCs/>
          <w:b/>
        </w:rPr>
        <w:t xml:space="preserve">Partnership with Local Institutions:</w:t>
      </w:r>
      <w:r>
        <w:t xml:space="preserve"> </w:t>
      </w:r>
      <w:r>
        <w:t xml:space="preserve">Strategic collaborations with the University of Johannesburg's Centre for Environmental Science and Wits University's Biodiversity Institute provide us access to emerging talent and joint research opportunities. This network directly feeds our client acquisition pipeline.</w:t>
      </w:r>
    </w:p>
    <w:bookmarkEnd w:id="23"/>
    <w:bookmarkStart w:id="24" w:name="v.-challenges-in-the-johannesburg-market"/>
    <w:p>
      <w:pPr>
        <w:pStyle w:val="Heading2"/>
      </w:pPr>
      <w:r>
        <w:t xml:space="preserve">V. Challenges in the Johannesburg Market</w:t>
      </w:r>
    </w:p>
    <w:p>
      <w:pPr>
        <w:pStyle w:val="FirstParagraph"/>
      </w:pPr>
      <w:r>
        <w:t xml:space="preserve">Despite strong growth, several challenges require immediate attention:</w:t>
      </w:r>
    </w:p>
    <w:p>
      <w:pPr>
        <w:numPr>
          <w:ilvl w:val="0"/>
          <w:numId w:val="1003"/>
        </w:numPr>
        <w:pStyle w:val="Compact"/>
      </w:pPr>
      <w:r>
        <w:rPr>
          <w:bCs/>
          <w:b/>
        </w:rPr>
        <w:t xml:space="preserve">Talent Shortage in Specialized Fields:</w:t>
      </w:r>
      <w:r>
        <w:t xml:space="preserve"> </w:t>
      </w:r>
      <w:r>
        <w:t xml:space="preserve">Demand for molecular Biologists with pharmaceutical experience exceeds supply by 38% in Johannesburg. This necessitates higher recruitment budgets and extended client onboarding cycles.</w:t>
      </w:r>
    </w:p>
    <w:p>
      <w:pPr>
        <w:numPr>
          <w:ilvl w:val="0"/>
          <w:numId w:val="1003"/>
        </w:numPr>
        <w:pStyle w:val="Compact"/>
      </w:pPr>
      <w:r>
        <w:rPr>
          <w:bCs/>
          <w:b/>
        </w:rPr>
        <w:t xml:space="preserve">Economic Volatility Impact:</w:t>
      </w:r>
      <w:r>
        <w:t xml:space="preserve"> </w:t>
      </w:r>
      <w:r>
        <w:t xml:space="preserve">Mining sector retrenchments in Q2 affected some client budgets, causing 2 contracts to be delayed into Q4. We're developing contingency pricing models for cyclic industries.</w:t>
      </w:r>
    </w:p>
    <w:p>
      <w:pPr>
        <w:numPr>
          <w:ilvl w:val="0"/>
          <w:numId w:val="1003"/>
        </w:numPr>
        <w:pStyle w:val="Compact"/>
      </w:pPr>
      <w:r>
        <w:rPr>
          <w:bCs/>
          <w:b/>
        </w:rPr>
        <w:t xml:space="preserve">Competitive Landscape:</w:t>
      </w:r>
      <w:r>
        <w:t xml:space="preserve"> </w:t>
      </w:r>
      <w:r>
        <w:t xml:space="preserve">Johannesburg-based firms like BioAfrican Solutions are aggressively targeting our key accounts with lower-priced entry-level biologist services. Our premium service positioning requires constant client value communication.</w:t>
      </w:r>
    </w:p>
    <w:bookmarkEnd w:id="24"/>
    <w:bookmarkStart w:id="25" w:name="vi.-future-strategic-recommendations"/>
    <w:p>
      <w:pPr>
        <w:pStyle w:val="Heading2"/>
      </w:pPr>
      <w:r>
        <w:t xml:space="preserve">VI. Future Strategic Recommendations</w:t>
      </w:r>
    </w:p>
    <w:p>
      <w:pPr>
        <w:pStyle w:val="FirstParagraph"/>
      </w:pPr>
      <w:r>
        <w:t xml:space="preserve">To capitalize on the South Africa Johannesburg market potential, we recommend:</w:t>
      </w:r>
    </w:p>
    <w:p>
      <w:pPr>
        <w:numPr>
          <w:ilvl w:val="0"/>
          <w:numId w:val="1004"/>
        </w:numPr>
        <w:pStyle w:val="Compact"/>
      </w:pPr>
      <w:r>
        <w:rPr>
          <w:bCs/>
          <w:b/>
        </w:rPr>
        <w:t xml:space="preserve">Establish a Johannesburg Biologist Talent Hub:</w:t>
      </w:r>
      <w:r>
        <w:t xml:space="preserve"> </w:t>
      </w:r>
      <w:r>
        <w:t xml:space="preserve">Create a dedicated recruitment center in Sandton with partnerships to UJ and Wits for graduate pipelines. Target 50% reduction in time-to-hire for specialized roles by Q1 2024.</w:t>
      </w:r>
    </w:p>
    <w:p>
      <w:pPr>
        <w:numPr>
          <w:ilvl w:val="0"/>
          <w:numId w:val="1004"/>
        </w:numPr>
        <w:pStyle w:val="Compact"/>
      </w:pPr>
      <w:r>
        <w:rPr>
          <w:bCs/>
          <w:b/>
        </w:rPr>
        <w:t xml:space="preserve">Develop AI-Powered Environmental Analytics:</w:t>
      </w:r>
      <w:r>
        <w:t xml:space="preserve"> </w:t>
      </w:r>
      <w:r>
        <w:t xml:space="preserve">Invest in Johannesburg-specific geospatial tools that integrate with client projects (e.g., mining site monitoring). This will position our Biologists as data-driven solution providers, not just service deliverers.</w:t>
      </w:r>
    </w:p>
    <w:p>
      <w:pPr>
        <w:numPr>
          <w:ilvl w:val="0"/>
          <w:numId w:val="1004"/>
        </w:numPr>
        <w:pStyle w:val="Compact"/>
      </w:pPr>
      <w:r>
        <w:rPr>
          <w:bCs/>
          <w:b/>
        </w:rPr>
        <w:t xml:space="preserve">Expand Conservation Service Portfolio:</w:t>
      </w:r>
      <w:r>
        <w:t xml:space="preserve"> </w:t>
      </w:r>
      <w:r>
        <w:t xml:space="preserve">Leverage Johannesburg's proximity to natural ecosystems to create "Urban Biodiversity Management" contracts for city councils and developers. Target 25 new clients in this niche by year-end.</w:t>
      </w:r>
    </w:p>
    <w:bookmarkEnd w:id="25"/>
    <w:bookmarkStart w:id="26" w:name="vii.-conclusion"/>
    <w:p>
      <w:pPr>
        <w:pStyle w:val="Heading2"/>
      </w:pPr>
      <w:r>
        <w:t xml:space="preserve">VII. Conclusion</w:t>
      </w:r>
    </w:p>
    <w:p>
      <w:pPr>
        <w:pStyle w:val="FirstParagraph"/>
      </w:pPr>
      <w:r>
        <w:t xml:space="preserve">The South Africa Johannesburg market represents the most dynamic and profitable segment for Biologist services in our portfolio. Our recent performance demonstrates that strategic positioning—combining deep local regulatory knowledge with sector-specific solutions—creates sustainable competitive advantage. As Johannesburg continues to drive environmental, health, and economic development across Southern Africa, biologists will remain critical to client success. The 15% growth in</w:t>
      </w:r>
      <w:r>
        <w:t xml:space="preserve"> </w:t>
      </w:r>
      <w:r>
        <w:rPr>
          <w:bCs/>
          <w:b/>
        </w:rPr>
        <w:t xml:space="preserve">Biologist</w:t>
      </w:r>
      <w:r>
        <w:t xml:space="preserve">-centric sales contracts is not an anomaly but a signal of market maturation. By doubling down on Johannesburg-specific talent development and solution innovation, African Bioscience Solutions will solidify its leadership position as the premier provider of biological expertise in</w:t>
      </w:r>
      <w:r>
        <w:t xml:space="preserve"> </w:t>
      </w:r>
      <w:r>
        <w:rPr>
          <w:bCs/>
          <w:b/>
        </w:rPr>
        <w:t xml:space="preserve">South Africa Johannesburg</w:t>
      </w:r>
      <w:r>
        <w:t xml:space="preserve">.</w:t>
      </w:r>
    </w:p>
    <w:p>
      <w:pPr>
        <w:pStyle w:val="BodyText"/>
      </w:pPr>
      <w:r>
        <w:rPr>
          <w:iCs/>
          <w:i/>
        </w:rPr>
        <w:t xml:space="preserve">Note: All data reflects operations within the Gauteng province with particular emphasis on Johannesburg Metropolitan Municipality. Market analysis based on Department of Mineral Resources and Energy (DMRE) reports, JHB City Council economic surveys, and internal ABS sales tracking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Johannesburg Market</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