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Biologist</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43e76ea4e20b62faf53604bec4a79be1c9238f2"/>
    <w:p>
      <w:pPr>
        <w:pStyle w:val="Heading1"/>
      </w:pPr>
      <w:r>
        <w:t xml:space="preserve">ANNUAL SALES REPORT: BIOLIST ROLE IN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Biologists within our sales division operating across South Korea Seoul. The report demonstrates how specialized biological expertise has directly driven revenue growth in the highly competitive Seoul biotech market. Our Biologists, leveraging deep scientific knowledge alongside strategic sales acumen, achieved a 34% year-over-year increase in contract acquisitions and secured 12 new enterprise clients in South Korea Seoul during fiscal year 2023. This success underscores the critical value of integrating scientific expertise with commercial strategy for market dominance in Seoul's advanced biotechnology sector.</w:t>
      </w:r>
    </w:p>
    <w:p>
      <w:pPr>
        <w:pStyle w:val="BodyText"/>
      </w:pPr>
      <w:r>
        <w:rPr>
          <w:bCs/>
          <w:b/>
        </w:rPr>
        <w:t xml:space="preserve">Key Achievement:</w:t>
      </w:r>
      <w:r>
        <w:t xml:space="preserve"> </w:t>
      </w:r>
      <w:r>
        <w:t xml:space="preserve">Biologist-led sales initiatives generated KRW 87.6 billion (USD $64.3 million) in new revenue within South Korea Seoul, representing 28% of our global biotech division's total annual sales. This marks the first time a single regional market contributed over one-quarter of global revenue through scientist-led commercialization.</w:t>
      </w:r>
    </w:p>
    <w:bookmarkEnd w:id="20"/>
    <w:bookmarkStart w:id="21" w:name="X4a5dafd528b0f663ed49365320892e8f1921c69"/>
    <w:p>
      <w:pPr>
        <w:pStyle w:val="Heading2"/>
      </w:pPr>
      <w:r>
        <w:t xml:space="preserve">II. Market Context: South Korea Seoul Biotechnology Landscape</w:t>
      </w:r>
    </w:p>
    <w:p>
      <w:pPr>
        <w:pStyle w:val="FirstParagraph"/>
      </w:pPr>
      <w:r>
        <w:t xml:space="preserve">South Korea Seoul has emerged as Asia's premier biotech hub, with government initiatives like the "Biotech Valley" project in Gangnam district attracting over USD $12 billion in private investment since 2019. The market demands specialized expertise for complex sales cycles involving pharmaceutical R&amp;D, environmental biotechnology solutions, and agricultural bioproducts. In this environment, traditional sales representatives without scientific training face significant disadvantages when engaging with Seoul's top-tier research institutions and multinational corporations like Samsung Bioepis or Celltrion.</w:t>
      </w:r>
    </w:p>
    <w:p>
      <w:pPr>
        <w:pStyle w:val="BodyText"/>
      </w:pPr>
      <w:r>
        <w:t xml:space="preserve">The unique challenges of South Korea Seoul require Biologists to navigate cultural nuances where technical credibility precedes commercial discussions. Unlike global markets where product features dominate conversations, Seoul-based decision-makers prioritize scientific validation and peer-reviewed evidence before committing to biotech contracts. This necessitates that our Biologists not only understand molecular biology or environmental science but also master Korean business etiquette and regulatory frameworks like the Ministry of Food and Drug Safety (MFDS) guidelines.</w:t>
      </w:r>
    </w:p>
    <w:bookmarkEnd w:id="21"/>
    <w:bookmarkStart w:id="22" w:name="Xa6bebe6df8c0e43eec932a4df68660b47049a30"/>
    <w:p>
      <w:pPr>
        <w:pStyle w:val="Heading2"/>
      </w:pPr>
      <w:r>
        <w:t xml:space="preserve">III. Biologist Sales Performance Metrics: South Korea Seoul</w:t>
      </w:r>
    </w:p>
    <w:p>
      <w:pPr>
        <w:pStyle w:val="FirstParagraph"/>
      </w:pPr>
      <w:r>
        <w:t xml:space="preserve">Key Metric</w:t>
      </w:r>
    </w:p>
    <w:p>
      <w:pPr>
        <w:pStyle w:val="BodyText"/>
      </w:pPr>
      <w:r>
        <w:t xml:space="preserve">2023 Result</w:t>
      </w:r>
    </w:p>
    <w:p>
      <w:pPr>
        <w:pStyle w:val="BodyText"/>
      </w:pPr>
      <w:r>
        <w:t xml:space="preserve">2022 Result</w:t>
      </w:r>
    </w:p>
    <w:p>
      <w:pPr>
        <w:pStyle w:val="BodyText"/>
      </w:pPr>
      <w:r>
        <w:t xml:space="preserve">YoY Change</w:t>
      </w:r>
    </w:p>
    <w:p>
      <w:pPr>
        <w:pStyle w:val="BodyText"/>
      </w:pPr>
      <w:r>
        <w:t xml:space="preserve">New Client Acquisition (Seoul)</w:t>
      </w:r>
    </w:p>
    <w:p>
      <w:pPr>
        <w:pStyle w:val="BodyText"/>
      </w:pPr>
      <w:r>
        <w:t xml:space="preserve">12 Enterprise Clients</w:t>
      </w:r>
    </w:p>
    <w:p>
      <w:pPr>
        <w:pStyle w:val="BodyText"/>
      </w:pPr>
      <w:r>
        <w:t xml:space="preserve">7 Enterprise Clients</w:t>
      </w:r>
    </w:p>
    <w:p>
      <w:pPr>
        <w:pStyle w:val="BodyText"/>
      </w:pPr>
      <w:r>
        <w:t xml:space="preserve">+71.4%</w:t>
      </w:r>
    </w:p>
    <w:p>
      <w:pPr>
        <w:pStyle w:val="BodyText"/>
      </w:pPr>
      <w:r>
        <w:t xml:space="preserve">Average Contract Value (Seoul)</w:t>
      </w:r>
    </w:p>
    <w:p>
      <w:pPr>
        <w:pStyle w:val="BodyText"/>
      </w:pPr>
      <w:r>
        <w:t xml:space="preserve">KRW 7,300M</w:t>
      </w:r>
    </w:p>
    <w:p>
      <w:pPr>
        <w:pStyle w:val="BodyText"/>
      </w:pPr>
      <w:r>
        <w:t xml:space="preserve">KRW 5,120M</w:t>
      </w:r>
    </w:p>
    <w:p>
      <w:pPr>
        <w:pStyle w:val="BodyText"/>
      </w:pPr>
      <w:r>
        <w:t xml:space="preserve">+42.6%</w:t>
      </w:r>
    </w:p>
    <w:p>
      <w:pPr>
        <w:pStyle w:val="BodyText"/>
      </w:pPr>
      <w:r>
        <w:t xml:space="preserve">Client Retention Rate (Seoul)</w:t>
      </w:r>
    </w:p>
    <w:p>
      <w:pPr>
        <w:pStyle w:val="BodyText"/>
      </w:pPr>
      <w:r>
        <w:t xml:space="preserve">94%</w:t>
      </w:r>
      <w:r>
        <w:br/>
      </w:r>
      <w:r>
        <w:t xml:space="preserve"> </w:t>
      </w:r>
    </w:p>
    <w:bookmarkEnd w:id="22"/>
    <w:bookmarkStart w:id="23" w:name="X299146b8efd3f1e11a8d203f0ae13130a5826a0"/>
    <w:p>
      <w:pPr>
        <w:pStyle w:val="Heading2"/>
      </w:pPr>
      <w:r>
        <w:t xml:space="preserve">IV. Strategic Advantages of the Biologist Sales Model</w:t>
      </w:r>
    </w:p>
    <w:p>
      <w:pPr>
        <w:pStyle w:val="FirstParagraph"/>
      </w:pPr>
      <w:r>
        <w:t xml:space="preserve">The integration of Biologists into sales teams has fundamentally transformed our approach to South Korea Seoul markets. Unlike conventional sales teams, our Biologists:</w:t>
      </w:r>
    </w:p>
    <w:p>
      <w:pPr>
        <w:pStyle w:val="BodyText"/>
      </w:pPr>
      <w:r>
        <w:rPr>
          <w:bCs/>
          <w:b/>
        </w:rPr>
        <w:t xml:space="preserve">Accelerate Complex Sales Cycles:</w:t>
      </w:r>
      <w:r>
        <w:t xml:space="preserve"> </w:t>
      </w:r>
      <w:r>
        <w:t xml:space="preserve">Reduced average deal duration by 43% through immediate technical credibility during client meetings</w:t>
      </w:r>
    </w:p>
    <w:p>
      <w:pPr>
        <w:pStyle w:val="BodyText"/>
      </w:pPr>
      <w:r>
        <w:rPr>
          <w:bCs/>
          <w:b/>
        </w:rPr>
        <w:t xml:space="preserve">Enable Custom Solutions:</w:t>
      </w:r>
      <w:r>
        <w:t xml:space="preserve"> </w:t>
      </w:r>
      <w:r>
        <w:t xml:space="preserve">Designed 7 unique biotechnology packages for Seoul-based pharmaceutical firms based on in-depth understanding of local R&amp;D challenges</w:t>
      </w:r>
    </w:p>
    <w:p>
      <w:pPr>
        <w:pStyle w:val="BodyText"/>
      </w:pPr>
      <w:r>
        <w:rPr>
          <w:bCs/>
          <w:b/>
        </w:rPr>
        <w:t xml:space="preserve">Navigate Regulatory Hurdles:</w:t>
      </w:r>
      <w:r>
        <w:t xml:space="preserve"> </w:t>
      </w:r>
      <w:r>
        <w:t xml:space="preserve">Successfully secured MFDS approvals for 9 products through expert regulatory documentation, a task impossible for non-scientific sales staff</w:t>
      </w:r>
    </w:p>
    <w:p>
      <w:pPr>
        <w:numPr>
          <w:ilvl w:val="0"/>
          <w:numId w:val="1001"/>
        </w:numPr>
        <w:pStyle w:val="Compact"/>
      </w:pPr>
      <w:r>
        <w:rPr>
          <w:iCs/>
          <w:i/>
        </w:rPr>
        <w:t xml:space="preserve">Example: Facilitated expedited approval for a Seoul-based aquaculture biostimulant by translating molecular efficacy data into regulatory-compliant formats required by MFDS.</w:t>
      </w:r>
    </w:p>
    <w:bookmarkEnd w:id="23"/>
    <w:bookmarkStart w:id="24" w:name="Xee2640ea1cd798d19766e4966aaa52dceaf1da0"/>
    <w:p>
      <w:pPr>
        <w:pStyle w:val="Heading2"/>
      </w:pPr>
      <w:r>
        <w:t xml:space="preserve">V. Overcoming Cultural and Operational Challenges</w:t>
      </w:r>
    </w:p>
    <w:p>
      <w:pPr>
        <w:pStyle w:val="FirstParagraph"/>
      </w:pPr>
      <w:r>
        <w:t xml:space="preserve">Operating within South Korea Seoul demands meticulous adaptation beyond scientific expertise. Our Biologists underwent specialized training in Korean business culture, including:</w:t>
      </w:r>
    </w:p>
    <w:p>
      <w:pPr>
        <w:pStyle w:val="BodyText"/>
      </w:pPr>
      <w:r>
        <w:rPr>
          <w:bCs/>
          <w:b/>
        </w:rPr>
        <w:t xml:space="preserve">Key Cultural Adaptation:</w:t>
      </w:r>
      <w:r>
        <w:t xml:space="preserve"> </w:t>
      </w:r>
      <w:r>
        <w:t xml:space="preserve">Understanding that "sangjung" (professional relationship) requires 3–5 meetings before formal negotiations begin. Our Seoul-based Biologists now initiate all client interactions with scientific discussions followed by social gatherings at traditional Korean restaurants, building trust before presenting sales proposals. This practice increased proposal acceptance rates by 62% compared to non-culturally attuned approaches.</w:t>
      </w:r>
    </w:p>
    <w:p>
      <w:pPr>
        <w:pStyle w:val="BodyText"/>
      </w:pPr>
      <w:r>
        <w:t xml:space="preserve">Additionally, we implemented bilingual technical documentation systems where all sales materials are available in both English and Korean with scientific terms verified by Seoul-based native biologists. This eliminated communication barriers that previously caused 37% of proposal rejections in 2021.</w:t>
      </w:r>
    </w:p>
    <w:bookmarkEnd w:id="24"/>
    <w:bookmarkStart w:id="25" w:name="X9015ad29cdc783a99827b8eb8312716f1155f8c"/>
    <w:p>
      <w:pPr>
        <w:pStyle w:val="Heading2"/>
      </w:pPr>
      <w:r>
        <w:t xml:space="preserve">VI. Client Success Stories: South Korea Seoul</w:t>
      </w:r>
    </w:p>
    <w:p>
      <w:pPr>
        <w:pStyle w:val="FirstParagraph"/>
      </w:pPr>
      <w:r>
        <w:rPr>
          <w:bCs/>
          <w:b/>
        </w:rPr>
        <w:t xml:space="preserve">CASE STUDY: Samsung Bioepis Collaboration (Gangnam District)</w:t>
      </w:r>
    </w:p>
    <w:p>
      <w:pPr>
        <w:pStyle w:val="BodyText"/>
      </w:pPr>
      <w:r>
        <w:t xml:space="preserve">Our Senior Biologist, Dr. Ji-Hoon Kim (PhD in Molecular Biology), secured a KRW 38.5 billion contract for next-generation antibody production technology. Dr. Kim’s deep understanding of Samsung’s R&amp;D pipeline enabled him to identify unmet needs in their biosimilar manufacturing process – a critical insight non-scientist sales reps missed entirely. The solution reduced Samsung Bioepis’ production costs by 29% and accelerated their timeline by 8 months, resulting in immediate contract extension for 2024.</w:t>
      </w:r>
    </w:p>
    <w:p>
      <w:pPr>
        <w:pStyle w:val="BodyText"/>
      </w:pPr>
      <w:r>
        <w:rPr>
          <w:bCs/>
          <w:b/>
        </w:rPr>
        <w:t xml:space="preserve">CASE STUDY: Seoul National University Environmental Project</w:t>
      </w:r>
    </w:p>
    <w:p>
      <w:pPr>
        <w:pStyle w:val="BodyText"/>
      </w:pPr>
      <w:r>
        <w:t xml:space="preserve">Through our Biologist’s expertise in soil microbiology, we secured a KRW 15.2 billion project to remediate contaminated sites across Seoul's Han River basin. The Biologist developed a customized bioremediation solution using local microbial strains, demonstrating superior efficacy in field trials compared to international competitors' generic approaches – a key differentiator for Seoul-based environmental regulators.</w:t>
      </w:r>
    </w:p>
    <w:bookmarkEnd w:id="25"/>
    <w:bookmarkStart w:id="26" w:name="X61646b347a5999f1bdab57866e472894a93823d"/>
    <w:p>
      <w:pPr>
        <w:pStyle w:val="Heading2"/>
      </w:pPr>
      <w:r>
        <w:t xml:space="preserve">VII. Future Strategy: Scaling the Biologist Sales Model</w:t>
      </w:r>
    </w:p>
    <w:p>
      <w:pPr>
        <w:pStyle w:val="FirstParagraph"/>
      </w:pPr>
      <w:r>
        <w:t xml:space="preserve">Building on our Seoul success, we propose three strategic initiatives for 2024:</w:t>
      </w:r>
    </w:p>
    <w:p>
      <w:pPr>
        <w:numPr>
          <w:ilvl w:val="0"/>
          <w:numId w:val="1002"/>
        </w:numPr>
        <w:pStyle w:val="Compact"/>
      </w:pPr>
      <w:r>
        <w:rPr>
          <w:bCs/>
          <w:b/>
        </w:rPr>
        <w:t xml:space="preserve">Seoul Biologist Talent Development Program:</w:t>
      </w:r>
      <w:r>
        <w:t xml:space="preserve"> </w:t>
      </w:r>
      <w:r>
        <w:t xml:space="preserve">Partnering with Yonsei University and Korea University to establish a dedicated biotech sales training track within their biology programs. This pipeline will ensure continuous recruitment of locally trained Biologists fluent in Seoul's scientific and commercial landscape.</w:t>
      </w:r>
    </w:p>
    <w:p>
      <w:pPr>
        <w:numPr>
          <w:ilvl w:val="0"/>
          <w:numId w:val="1002"/>
        </w:numPr>
        <w:pStyle w:val="Compact"/>
      </w:pPr>
      <w:r>
        <w:rPr>
          <w:bCs/>
          <w:b/>
        </w:rPr>
        <w:t xml:space="preserve">Dedicated South Korea Seoul Innovation Hub:</w:t>
      </w:r>
      <w:r>
        <w:t xml:space="preserve"> </w:t>
      </w:r>
      <w:r>
        <w:t xml:space="preserve">Establishing a physical sales office in Gangnam district staffed exclusively by Biologists who maintain ongoing relationships with 75+ key institutions including KAIST, POSTECH, and Ministry of Environment officials.</w:t>
      </w:r>
    </w:p>
    <w:p>
      <w:pPr>
        <w:numPr>
          <w:ilvl w:val="0"/>
          <w:numId w:val="1002"/>
        </w:numPr>
        <w:pStyle w:val="Compact"/>
      </w:pPr>
      <w:r>
        <w:rPr>
          <w:bCs/>
          <w:b/>
        </w:rPr>
        <w:t xml:space="preserve">AI-Powered Market Intelligence Tool:</w:t>
      </w:r>
      <w:r>
        <w:t xml:space="preserve"> </w:t>
      </w:r>
      <w:r>
        <w:t xml:space="preserve">Developing a Seoul-specific analytics platform that correlates biological research trends (from Nature Korea publications) with sales opportunities, allowing Biologists to anticipate market needs 6–9 months in advance.</w:t>
      </w:r>
    </w:p>
    <w:bookmarkEnd w:id="26"/>
    <w:bookmarkStart w:id="27" w:name="viii.-conclusion"/>
    <w:p>
      <w:pPr>
        <w:pStyle w:val="Heading2"/>
      </w:pPr>
      <w:r>
        <w:t xml:space="preserve">VIII. Conclusion</w:t>
      </w:r>
    </w:p>
    <w:p>
      <w:pPr>
        <w:pStyle w:val="FirstParagraph"/>
      </w:pPr>
      <w:r>
        <w:t xml:space="preserve">The data unequivocally demonstrates that the Biologist sales model has redefined commercial success within South Korea Seoul's biotechnology sector. By embedding scientific expertise directly into revenue-generating activities, we've transformed our approach from product-centric to solution-driven, achieving unprecedented growth where traditional sales methodologies previously failed. Our Seoul market performance – a 34% YoY revenue surge and industry-leading client retention – proves that specialized biological knowledge is not merely an asset but the fundamental requirement for sustainable commercial success in South Korea's most advanced biotech ecosystem.</w:t>
      </w:r>
    </w:p>
    <w:p>
      <w:pPr>
        <w:pStyle w:val="BodyText"/>
      </w:pPr>
      <w:r>
        <w:t xml:space="preserve">As we enter 2024, every sales initiative within South Korea Seoul will be led by Biologists with localized market training. This strategic focus positions us to capture 40%+ of Seoul's projected KRW 198 trillion biotech market by 2025, cementing our leadership in the region where scientific excellence and commercial acumen converge.</w:t>
      </w:r>
    </w:p>
    <w:p>
      <w:pPr>
        <w:pStyle w:val="BodyText"/>
      </w:pPr>
      <w:r>
        <w:rPr>
          <w:bCs/>
          <w:b/>
        </w:rPr>
        <w:t xml:space="preserve">Prepared By:</w:t>
      </w:r>
      <w:r>
        <w:t xml:space="preserve"> </w:t>
      </w:r>
      <w:r>
        <w:t xml:space="preserve">Global Biotech Sales Division</w:t>
      </w:r>
      <w:r>
        <w:br/>
      </w:r>
      <w:r>
        <w:rPr>
          <w:bCs/>
          <w:b/>
        </w:rPr>
        <w:t xml:space="preserve">Special Note for South Korea Seoul Operations:</w:t>
      </w:r>
      <w:r>
        <w:t xml:space="preserve"> </w:t>
      </w:r>
      <w:r>
        <w:t xml:space="preserve">All future sales strategies will mandate biologist participation at every client engagement point within South Korea Seoul, recognizing that in this market, scientific credibility is the ultimate sales differentiator.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Biologist Role in South Korea Seoul Market</dc:title>
  <dc:creator/>
  <dc:language>en</dc:language>
  <cp:keywords/>
  <dcterms:created xsi:type="dcterms:W3CDTF">2026-07-23T23:13:05Z</dcterms:created>
  <dcterms:modified xsi:type="dcterms:W3CDTF">2026-07-23T23:13:05Z</dcterms:modified>
</cp:coreProperties>
</file>

<file path=docProps/custom.xml><?xml version="1.0" encoding="utf-8"?>
<Properties xmlns="http://schemas.openxmlformats.org/officeDocument/2006/custom-properties" xmlns:vt="http://schemas.openxmlformats.org/officeDocument/2006/docPropsVTypes"/>
</file>