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Madrid</w:t>
      </w:r>
      <w:r>
        <w:t xml:space="preserve"> </w:t>
      </w:r>
      <w:r>
        <w:t xml:space="preserve">Market</w:t>
      </w:r>
    </w:p>
    <w:bookmarkStart w:id="26" w:name="X2faddd8f3cf380315a831030b387bb3682b3314"/>
    <w:p>
      <w:pPr>
        <w:pStyle w:val="Heading1"/>
      </w:pPr>
      <w:r>
        <w:t xml:space="preserve">Sales Report: Biologist Talent Acquisition &amp; Market Analysis for Spain Madrid (Q3 2023)</w:t>
      </w:r>
    </w:p>
    <w:p>
      <w:pPr>
        <w:pStyle w:val="FirstParagraph"/>
      </w:pPr>
      <w:r>
        <w:rPr>
          <w:bCs/>
          <w:b/>
        </w:rPr>
        <w:t xml:space="preserve">Prepared For:</w:t>
      </w:r>
      <w:r>
        <w:t xml:space="preserve"> </w:t>
      </w:r>
      <w:r>
        <w:t xml:space="preserve">Executive Leadership, BioHire Spain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July 1 - September 30, 2023</w:t>
      </w:r>
    </w:p>
    <w:bookmarkStart w:id="20" w:name="X41f2d6c90bb898677dab3b74dc5bf2f2047136c"/>
    <w:p>
      <w:pPr>
        <w:pStyle w:val="Heading2"/>
      </w:pPr>
      <w:r>
        <w:t xml:space="preserve">Preamble: The Critical Role of Biologist Sales in Madrid's Scientific Economy</w:t>
      </w:r>
    </w:p>
    <w:p>
      <w:pPr>
        <w:pStyle w:val="FirstParagraph"/>
      </w:pPr>
      <w:r>
        <w:t xml:space="preserve">This Sales Report details the strategic acquisition and placement of highly skilled Biologist professionals within Spain's dynamic Madrid metropolitan area. As the capital city driving innovation across biotechnology, environmental science, and pharmaceutical sectors, Madrid represents a pivotal market for specialized scientific talent. Our focus on delivering top-tier Biologist candidates directly aligns with client demands for expertise in cutting-edge research, regulatory compliance (including Spain's ANMAT standards), and sustainable development initiatives within Spain. This document underscores how effective Sales strategies targeting Biologist recruitment are not merely operational but fundamental to Madrid's position as a European life sciences hub.</w:t>
      </w:r>
    </w:p>
    <w:bookmarkEnd w:id="20"/>
    <w:bookmarkStart w:id="21" w:name="Xa2be3c8e50a05a0a2e482c9d0e01be7273e3345"/>
    <w:p>
      <w:pPr>
        <w:pStyle w:val="Heading2"/>
      </w:pPr>
      <w:r>
        <w:t xml:space="preserve">Market Overview: Demand for Biologist Professionals in Spain Madrid</w:t>
      </w:r>
    </w:p>
    <w:p>
      <w:pPr>
        <w:pStyle w:val="FirstParagraph"/>
      </w:pPr>
      <w:r>
        <w:t xml:space="preserve">The demand for qualified Biologists in Madrid has surged by 18.7% year-over-year, driven by the expansion of major biotech clusters near Parque Tecnológico de Madrid (PTM) and increased EU-funded research projects like Horizon Europe. Key industries seeking Biologist talent include pharmaceutical manufacturing (Pfizer Spain, Sandoz), environmental consultancy firms (AquaSolutions Madrid), and public health institutions such as the Hospital Universitario La Paz. This growth positions Madrid as the undisputed center for scientific sales opportunities within Spain. Notably, 65% of client inquiries specifically requested candidates with EU regulatory experience—a critical differentiator for Biologist roles in this market.</w:t>
      </w:r>
    </w:p>
    <w:p>
      <w:pPr>
        <w:pStyle w:val="BodyText"/>
      </w:pPr>
      <w:r>
        <w:t xml:space="preserve">Our Sales team observed a significant shift towards specialized Biologist profiles: Molecular Biologists (32% of placements), Environmental Biologists (28%), and Microbiologists (20%). This specialization trend reflects Madrid's strategic focus on biodegradable materials development and sustainable water management projects, directly impacting local economic initiatives under the Madrid 2050 Smart City Plan. The Sales Report confirms that candidates possessing both technical expertise in DNA sequencing or ecological assessment software (e.g., ArcGIS) AND fluency in Spanish are consistently prioritized by Madrid-based clients.</w:t>
      </w:r>
    </w:p>
    <w:bookmarkEnd w:id="21"/>
    <w:bookmarkStart w:id="22" w:name="X3b08b03e057e2c30a2dc03f550a83525b424fc8"/>
    <w:p>
      <w:pPr>
        <w:pStyle w:val="Heading2"/>
      </w:pPr>
      <w:r>
        <w:t xml:space="preserve">Q3 Sales Performance: Biologist Talent Acquisition Metrics</w:t>
      </w:r>
    </w:p>
    <w:p>
      <w:pPr>
        <w:pStyle w:val="FirstParagraph"/>
      </w:pPr>
      <w:r>
        <w:t xml:space="preserve">This quarter, our Sales Report indicates a 34% increase in qualified Biologist candidate submissions compared to Q2, with an 87% client satisfaction rate for placements. Key performance indicators include:</w:t>
      </w:r>
    </w:p>
    <w:p>
      <w:pPr>
        <w:numPr>
          <w:ilvl w:val="0"/>
          <w:numId w:val="1001"/>
        </w:numPr>
        <w:pStyle w:val="Compact"/>
      </w:pPr>
      <w:r>
        <w:rPr>
          <w:bCs/>
          <w:b/>
        </w:rPr>
        <w:t xml:space="preserve">Placement Rate:</w:t>
      </w:r>
      <w:r>
        <w:t xml:space="preserve"> </w:t>
      </w:r>
      <w:r>
        <w:t xml:space="preserve">78% of shortlisted Biologist candidates secured roles within Madrid-based firms (vs. industry average of 65%)</w:t>
      </w:r>
    </w:p>
    <w:p>
      <w:pPr>
        <w:numPr>
          <w:ilvl w:val="0"/>
          <w:numId w:val="1001"/>
        </w:numPr>
        <w:pStyle w:val="Compact"/>
      </w:pPr>
      <w:r>
        <w:rPr>
          <w:bCs/>
          <w:b/>
        </w:rPr>
        <w:t xml:space="preserve">Average Time-to-Fill:</w:t>
      </w:r>
      <w:r>
        <w:t xml:space="preserve"> </w:t>
      </w:r>
      <w:r>
        <w:t xml:space="preserve">22 days for Biologist positions (below Madrid market benchmark of 30 days)</w:t>
      </w:r>
    </w:p>
    <w:p>
      <w:pPr>
        <w:numPr>
          <w:ilvl w:val="0"/>
          <w:numId w:val="1001"/>
        </w:numPr>
        <w:pStyle w:val="Compact"/>
      </w:pPr>
      <w:r>
        <w:rPr>
          <w:bCs/>
          <w:b/>
        </w:rPr>
        <w:t xml:space="preserve">Client Retention:</w:t>
      </w:r>
      <w:r>
        <w:t xml:space="preserve"> </w:t>
      </w:r>
      <w:r>
        <w:t xml:space="preserve">94% of Biologist placements retained after six months, demonstrating superior talent fit</w:t>
      </w:r>
    </w:p>
    <w:p>
      <w:pPr>
        <w:numPr>
          <w:ilvl w:val="0"/>
          <w:numId w:val="1001"/>
        </w:numPr>
        <w:pStyle w:val="Compact"/>
      </w:pPr>
      <w:r>
        <w:rPr>
          <w:bCs/>
          <w:b/>
        </w:rPr>
        <w:t xml:space="preserve">Revenue Generated:</w:t>
      </w:r>
      <w:r>
        <w:t xml:space="preserve"> </w:t>
      </w:r>
      <w:r>
        <w:t xml:space="preserve">€412,000 from successful Biologist recruitment services in Madrid (27% growth from Q2)</w:t>
      </w:r>
    </w:p>
    <w:p>
      <w:pPr>
        <w:pStyle w:val="FirstParagraph"/>
      </w:pPr>
      <w:r>
        <w:t xml:space="preserve">The most active client sectors were pharmaceutical R&amp;D (accounting for 45% of Biologist placements) and environmental engineering firms (33%), with the remaining 22% split between academic institutions (Universidad Complutense Madrid, Universidad Autónoma de Madrid) and government bodies like the Spanish National Research Council (CSIC). Crucially, our Sales team identified a recurring need for Biologist professionals experienced in navigating Spain's specific clinical trial regulations—leading to a dedicated recruitment stream that contributed 15% of Q3 revenue.</w:t>
      </w:r>
    </w:p>
    <w:bookmarkEnd w:id="22"/>
    <w:bookmarkStart w:id="23" w:name="Xd7093544d392c39129173b682c1f836084da949"/>
    <w:p>
      <w:pPr>
        <w:pStyle w:val="Heading2"/>
      </w:pPr>
      <w:r>
        <w:t xml:space="preserve">Key Market Insights Driving Biologist Sales Strategy</w:t>
      </w:r>
    </w:p>
    <w:p>
      <w:pPr>
        <w:pStyle w:val="FirstParagraph"/>
      </w:pPr>
      <w:r>
        <w:t xml:space="preserve">Madrid's unique market dynamics significantly influence our Sales approach for Biologist roles. The city's concentration of research institutions (e.g., Centro Nacional de Investigaciones Oncológicas) creates a self-sustaining ecosystem where Biologist talent circulates between academia and industry, requiring agile Sales tactics. Furthermore, the Spanish government's 2023 biotech investment boost (€150M allocated to Madrid region) has accelerated demand for Biologists in commercialization roles—where candidates bridge lab innovation and market-ready solutions.</w:t>
      </w:r>
    </w:p>
    <w:p>
      <w:pPr>
        <w:pStyle w:val="BodyText"/>
      </w:pPr>
      <w:r>
        <w:t xml:space="preserve">A notable Sales trend is the rise in remote/hybrid Biologist positions, especially for data analysis roles. While 68% of clients still require on-site work at Madrid offices (often near the Retiro Park campus), we've seen a 30% increase in requests for Biologists with cloud-based bioinformatics skills who can collaborate virtually across Europe. This shift has expanded our Sales outreach beyond Madrid city limits to include Barcelona and Valencia—yet Madrid remains the primary revenue driver due to its concentration of lead clients.</w:t>
      </w:r>
    </w:p>
    <w:bookmarkEnd w:id="23"/>
    <w:bookmarkStart w:id="24" w:name="X1c0de6b18d1a9258014d5efad8b4ae7a2c6f719"/>
    <w:p>
      <w:pPr>
        <w:pStyle w:val="Heading2"/>
      </w:pPr>
      <w:r>
        <w:t xml:space="preserve">Strategic Recommendations: Optimizing Biologist Sales in Spain Madrid</w:t>
      </w:r>
    </w:p>
    <w:p>
      <w:pPr>
        <w:pStyle w:val="FirstParagraph"/>
      </w:pPr>
      <w:r>
        <w:t xml:space="preserve">Based on this Sales Report, we recommend three immediate actions to capitalize on the Biologist talent market in Spain Madrid:</w:t>
      </w:r>
    </w:p>
    <w:p>
      <w:pPr>
        <w:numPr>
          <w:ilvl w:val="0"/>
          <w:numId w:val="1002"/>
        </w:numPr>
        <w:pStyle w:val="Compact"/>
      </w:pPr>
      <w:r>
        <w:rPr>
          <w:bCs/>
          <w:b/>
        </w:rPr>
        <w:t xml:space="preserve">Expand Specialized Talent Pools:</w:t>
      </w:r>
      <w:r>
        <w:t xml:space="preserve"> </w:t>
      </w:r>
      <w:r>
        <w:t xml:space="preserve">Invest in partnerships with Madrid universities (e.g., IMDEA Biosciences) to develop curated Biologist pipelines focused on EU regulatory standards and emerging fields like synthetic biology—a critical need identified by 82% of Q3 clients.</w:t>
      </w:r>
    </w:p>
    <w:p>
      <w:pPr>
        <w:numPr>
          <w:ilvl w:val="0"/>
          <w:numId w:val="1002"/>
        </w:numPr>
        <w:pStyle w:val="Compact"/>
      </w:pPr>
      <w:r>
        <w:rPr>
          <w:bCs/>
          <w:b/>
        </w:rPr>
        <w:t xml:space="preserve">Enhance Digital Sales Tools:</w:t>
      </w:r>
      <w:r>
        <w:t xml:space="preserve"> </w:t>
      </w:r>
      <w:r>
        <w:t xml:space="preserve">Implement AI-driven candidate matching for Biologist roles that prioritizes language skills (Spanish fluency) and technical tool proficiency—addressing the top two client pain points as documented in our Madrid Sales surveys.</w:t>
      </w:r>
    </w:p>
    <w:p>
      <w:pPr>
        <w:numPr>
          <w:ilvl w:val="0"/>
          <w:numId w:val="1002"/>
        </w:numPr>
        <w:pStyle w:val="Compact"/>
      </w:pPr>
      <w:r>
        <w:rPr>
          <w:bCs/>
          <w:b/>
        </w:rPr>
        <w:t xml:space="preserve">Leverage Madrid's Innovation Ecosystem:</w:t>
      </w:r>
      <w:r>
        <w:t xml:space="preserve"> </w:t>
      </w:r>
      <w:r>
        <w:t xml:space="preserve">Host quarterly networking events at Madrid innovation hubs (e.g., CERMI) to connect Biologist candidates with key industry players, directly addressing the market gap we identified: 73% of Biologists in Spain prefer local connections over national opportunities.</w:t>
      </w:r>
    </w:p>
    <w:bookmarkEnd w:id="24"/>
    <w:bookmarkStart w:id="25" w:name="Xdea3461e3a93686b1c63d39f60ef92ec8e8f2ed"/>
    <w:p>
      <w:pPr>
        <w:pStyle w:val="Heading2"/>
      </w:pPr>
      <w:r>
        <w:t xml:space="preserve">Conclusion: The Non-Negotiable Value of Madrid-Based Biologist Sales</w:t>
      </w:r>
    </w:p>
    <w:p>
      <w:pPr>
        <w:pStyle w:val="FirstParagraph"/>
      </w:pPr>
      <w:r>
        <w:t xml:space="preserve">This comprehensive Sales Report confirms that Madrid is not merely a location for Biologist recruitment—it is the central nervous system driving Spain's life sciences economy. The city's unique confluence of research infrastructure, regulatory expertise, and industry investment creates an unparalleled environment for talent acquisition success. Our Q3 results demonstrate that targeting Biologist professionals with Madrid-specific market knowledge delivers exceptional client retention and revenue growth—proving that sales strategy must be hyper-localized to succeed in Spain's scientific capital.</w:t>
      </w:r>
    </w:p>
    <w:p>
      <w:pPr>
        <w:pStyle w:val="BodyText"/>
      </w:pPr>
      <w:r>
        <w:t xml:space="preserve">As we move into 2024, the Sales Report underscores an irrefutable truth: In a competitive landscape where Biologist talent is scarce, Madrid-based recruitment firms with deep local market insights will dominate. Our commitment to understanding the nuances of Spain Madrid's biotech ecosystem—from Barcelona's startup scene to CSIC labs—ensures we continue delivering exceptional sales outcomes for both clients and Biologist candidates. The future of scientific commerce in Spain is being shaped within this city, and our Sales Report proves that strategic talent acquisition is the foundation.</w:t>
      </w:r>
    </w:p>
    <w:p>
      <w:pPr>
        <w:pStyle w:val="BodyText"/>
      </w:pPr>
      <w:r>
        <w:rPr>
          <w:iCs/>
          <w:i/>
        </w:rPr>
        <w:t xml:space="preserve">Prepared by: BioHire Spain Sales Intelligence Unit | Contact: sales@biohire-spain.com | Madrid Office: Calle de José Ortega y Gasset 45, 28006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Performance Report: Spain Madrid Market</dc:title>
  <dc:creator/>
  <dc:language>en</dc:language>
  <cp:keywords/>
  <dcterms:created xsi:type="dcterms:W3CDTF">2026-07-21T09:57:27Z</dcterms:created>
  <dcterms:modified xsi:type="dcterms:W3CDTF">2026-07-21T09:57:27Z</dcterms:modified>
</cp:coreProperties>
</file>

<file path=docProps/custom.xml><?xml version="1.0" encoding="utf-8"?>
<Properties xmlns="http://schemas.openxmlformats.org/officeDocument/2006/custom-properties" xmlns:vt="http://schemas.openxmlformats.org/officeDocument/2006/docPropsVTypes"/>
</file>