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Sales</w:t>
      </w:r>
      <w:r>
        <w:t xml:space="preserve"> </w:t>
      </w:r>
      <w:r>
        <w:t xml:space="preserve">Performance</w:t>
      </w:r>
      <w:r>
        <w:t xml:space="preserve"> </w:t>
      </w:r>
      <w:r>
        <w:t xml:space="preserve">Report:</w:t>
      </w:r>
      <w:r>
        <w:t xml:space="preserve"> </w:t>
      </w:r>
      <w:r>
        <w:t xml:space="preserve">Turkey</w:t>
      </w:r>
      <w:r>
        <w:t xml:space="preserve"> </w:t>
      </w:r>
      <w:r>
        <w:t xml:space="preserve">Istanbul</w:t>
      </w:r>
      <w:r>
        <w:t xml:space="preserve"> </w:t>
      </w:r>
      <w:r>
        <w:t xml:space="preserve">Region</w:t>
      </w:r>
    </w:p>
    <w:bookmarkStart w:id="22" w:name="Xee72393f1a540ba040ae28174163067ab5f078a"/>
    <w:p>
      <w:pPr>
        <w:pStyle w:val="Heading1"/>
      </w:pPr>
      <w:r>
        <w:t xml:space="preserve">Sales Report: Biological Product Division - Turkey Istanbul Market Analysis (Q3 2023)</w:t>
      </w:r>
    </w:p>
    <w:bookmarkStart w:id="20" w:name="prepared-for"/>
    <w:p>
      <w:pPr>
        <w:pStyle w:val="Heading2"/>
      </w:pPr>
      <w:r>
        <w:t xml:space="preserve">Prepared For:</w:t>
      </w:r>
    </w:p>
    <w:p>
      <w:pPr>
        <w:pStyle w:val="FirstParagraph"/>
      </w:pPr>
      <w:r>
        <w:t xml:space="preserve">BioInnovate Global Leadership Team &amp; Regional Management, Turkey Istanbul Office</w:t>
      </w:r>
    </w:p>
    <w:bookmarkEnd w:id="20"/>
    <w:bookmarkStart w:id="21" w:name="report-period"/>
    <w:p>
      <w:pPr>
        <w:pStyle w:val="Heading2"/>
      </w:pPr>
      <w:r>
        <w:t xml:space="preserve">Report Period:</w:t>
      </w:r>
    </w:p>
    <w:p>
      <w:pPr>
        <w:pStyle w:val="FirstParagraph"/>
      </w:pPr>
      <w:r>
        <w:t xml:space="preserve">July 1, 2023 – September 30, 2023</w:t>
      </w:r>
    </w:p>
    <w:bookmarkEnd w:id="21"/>
    <w:bookmarkEnd w:id="22"/>
    <w:bookmarkStart w:id="23" w:name="executive-summary"/>
    <w:p>
      <w:pPr>
        <w:pStyle w:val="Heading1"/>
      </w:pPr>
      <w:r>
        <w:t xml:space="preserve">Executive Summary</w:t>
      </w:r>
    </w:p>
    <w:p>
      <w:pPr>
        <w:pStyle w:val="FirstParagraph"/>
      </w:pPr>
      <w:r>
        <w:t xml:space="preserve">This comprehensive Sales Report details the performance of the Biological Product Division within the Turkey Istanbul market during Q3 2023. The report confirms significant growth in diagnostic kits and environmental testing solutions, driven by strategic partnerships with Istanbul-based research institutions and healthcare providers. As a dedicated Biologist turned sales specialist, I have personally managed client relationships across 15 key accounts, ensuring alignment between scientific efficacy and commercial objectives in Turkey's dynamic biotech sector.</w:t>
      </w:r>
    </w:p>
    <w:bookmarkEnd w:id="23"/>
    <w:bookmarkStart w:id="24" w:name="X722f0919f30431ef67b9884dee17cf86dba9a70"/>
    <w:p>
      <w:pPr>
        <w:pStyle w:val="Heading1"/>
      </w:pPr>
      <w:r>
        <w:t xml:space="preserve">Market Context: Turkey Istanbul Biotechnology Landscape</w:t>
      </w:r>
    </w:p>
    <w:p>
      <w:pPr>
        <w:pStyle w:val="FirstParagraph"/>
      </w:pPr>
      <w:r>
        <w:t xml:space="preserve">Istanbul continues to emerge as Turkey's biotechnology epicenter, hosting 42% of the nation's life science startups (TÜBİTAK 2023 Report). The city's unique position bridging Europe and Asia fuels demand for advanced biological solutions. Key trends include:</w:t>
      </w:r>
    </w:p>
    <w:p>
      <w:pPr>
        <w:numPr>
          <w:ilvl w:val="0"/>
          <w:numId w:val="1001"/>
        </w:numPr>
        <w:pStyle w:val="Compact"/>
      </w:pPr>
      <w:r>
        <w:t xml:space="preserve">Rising government investment in environmental monitoring (Ministry of Environment, Urbanization &amp; Climate Change initiatives)</w:t>
      </w:r>
    </w:p>
    <w:p>
      <w:pPr>
        <w:numPr>
          <w:ilvl w:val="0"/>
          <w:numId w:val="1001"/>
        </w:numPr>
        <w:pStyle w:val="Compact"/>
      </w:pPr>
      <w:r>
        <w:t xml:space="preserve">Accelerated adoption of rapid diagnostic technologies post-pandemic</w:t>
      </w:r>
    </w:p>
    <w:p>
      <w:pPr>
        <w:numPr>
          <w:ilvl w:val="0"/>
          <w:numId w:val="1001"/>
        </w:numPr>
        <w:pStyle w:val="Compact"/>
      </w:pPr>
      <w:r>
        <w:t xml:space="preserve">Increasing regulatory focus on GMP-compliant biological testing (TÜRKSİM guidelines)</w:t>
      </w:r>
    </w:p>
    <w:p>
      <w:pPr>
        <w:pStyle w:val="FirstParagraph"/>
      </w:pPr>
      <w:r>
        <w:t xml:space="preserve">This environment creates an ideal market for our Biological Product Suite, particularly in Istanbul's academic hubs like Marmara University and Istanbul Technical University.</w:t>
      </w:r>
    </w:p>
    <w:bookmarkEnd w:id="24"/>
    <w:bookmarkStart w:id="25" w:name="Xe467c0a2c593469db448cc89713d86303fdbcc8"/>
    <w:p>
      <w:pPr>
        <w:pStyle w:val="Heading1"/>
      </w:pPr>
      <w:r>
        <w:t xml:space="preserve">Sales Performance Metrics: Turkey Istanbul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Sales (USD)</w:t>
            </w:r>
          </w:p>
        </w:tc>
        <w:tc>
          <w:tcPr/>
          <w:p>
            <w:pPr>
              <w:pStyle w:val="Compact"/>
              <w:jc w:val="left"/>
            </w:pPr>
            <w:r>
              <w:t xml:space="preserve">% Growth vs Q2</w:t>
            </w:r>
          </w:p>
        </w:tc>
        <w:tc>
          <w:tcPr/>
          <w:p>
            <w:pPr>
              <w:pStyle w:val="Compact"/>
              <w:jc w:val="left"/>
            </w:pPr>
            <w:r>
              <w:t xml:space="preserve">Key Istanbul Accounts Acquired</w:t>
            </w:r>
          </w:p>
        </w:tc>
      </w:tr>
      <w:tr>
        <w:tc>
          <w:tcPr/>
          <w:p>
            <w:pPr>
              <w:pStyle w:val="Compact"/>
              <w:jc w:val="left"/>
            </w:pPr>
            <w:r>
              <w:t xml:space="preserve">Environmental DNA Kits</w:t>
            </w:r>
          </w:p>
        </w:tc>
        <w:tc>
          <w:tcPr/>
          <w:p>
            <w:pPr>
              <w:pStyle w:val="Compact"/>
              <w:jc w:val="left"/>
            </w:pPr>
            <w:r>
              <w:t xml:space="preserve">$187,500</w:t>
            </w:r>
          </w:p>
        </w:tc>
        <w:tc>
          <w:tcPr/>
          <w:p>
            <w:pPr>
              <w:pStyle w:val="Compact"/>
              <w:jc w:val="left"/>
            </w:pPr>
            <w:r>
              <w:t xml:space="preserve">+34.6%</w:t>
            </w:r>
          </w:p>
        </w:tc>
        <w:tc>
          <w:tcPr/>
          <w:p>
            <w:pPr>
              <w:pStyle w:val="Compact"/>
              <w:jc w:val="left"/>
            </w:pPr>
            <w:r>
              <w:t xml:space="preserve">Istanbul Metropolitan Municipality Water Dept., Cekmece Environmental Research Center</w:t>
            </w:r>
          </w:p>
        </w:tc>
      </w:tr>
      <w:tr>
        <w:tc>
          <w:tcPr/>
          <w:p>
            <w:pPr>
              <w:pStyle w:val="Compact"/>
              <w:jc w:val="left"/>
            </w:pPr>
            <w:r>
              <w:t xml:space="preserve">Medical Pathogen Detection Systems</w:t>
            </w:r>
          </w:p>
        </w:tc>
        <w:tc>
          <w:tcPr/>
          <w:p>
            <w:pPr>
              <w:pStyle w:val="Compact"/>
              <w:jc w:val="left"/>
            </w:pPr>
            <w:r>
              <w:t xml:space="preserve">$298,300</w:t>
            </w:r>
          </w:p>
        </w:tc>
        <w:tc>
          <w:tcPr/>
          <w:p>
            <w:pPr>
              <w:pStyle w:val="Compact"/>
              <w:jc w:val="left"/>
            </w:pPr>
            <w:r>
              <w:t xml:space="preserve">+28.1%</w:t>
            </w:r>
          </w:p>
        </w:tc>
        <w:tc>
          <w:tcPr/>
          <w:p>
            <w:pPr>
              <w:pStyle w:val="Compact"/>
              <w:jc w:val="left"/>
            </w:pPr>
            <w:r>
              <w:t xml:space="preserve">Kartal Dr. Lütfi Kırdar Training &amp; Research Hospital, Istanbul Health Cluster Labs</w:t>
            </w:r>
          </w:p>
        </w:tc>
      </w:tr>
      <w:tr>
        <w:tc>
          <w:tcPr/>
          <w:p>
            <w:pPr>
              <w:pStyle w:val="Compact"/>
              <w:jc w:val="left"/>
            </w:pPr>
            <w:r>
              <w:t xml:space="preserve">Bioremediation Enzyme Solutions</w:t>
            </w:r>
          </w:p>
        </w:tc>
        <w:tc>
          <w:tcPr/>
          <w:p>
            <w:pPr>
              <w:pStyle w:val="Compact"/>
              <w:jc w:val="left"/>
            </w:pPr>
            <w:r>
              <w:t xml:space="preserve">$142,700</w:t>
            </w:r>
          </w:p>
        </w:tc>
        <w:tc>
          <w:tcPr/>
          <w:p>
            <w:pPr>
              <w:pStyle w:val="Compact"/>
              <w:jc w:val="left"/>
            </w:pPr>
            <w:r>
              <w:t xml:space="preserve">+19.8%</w:t>
            </w:r>
          </w:p>
        </w:tc>
        <w:tc>
          <w:tcPr/>
          <w:p>
            <w:pPr>
              <w:pStyle w:val="Compact"/>
              <w:jc w:val="left"/>
            </w:pPr>
            <w:r>
              <w:t xml:space="preserve">İstanbul Port Authority Environmental Division, Yenikapı Urban Renewal Project</w:t>
            </w:r>
          </w:p>
        </w:tc>
      </w:tr>
      <w:tr>
        <w:tc>
          <w:tcPr/>
          <w:p>
            <w:pPr>
              <w:pStyle w:val="Compact"/>
              <w:jc w:val="left"/>
            </w:pPr>
            <w:r>
              <w:t xml:space="preserve">Total Regional Sales</w:t>
            </w:r>
          </w:p>
        </w:tc>
        <w:tc>
          <w:tcPr/>
          <w:p>
            <w:pPr>
              <w:pStyle w:val="Compact"/>
              <w:jc w:val="left"/>
            </w:pPr>
            <w:r>
              <w:rPr>
                <w:bCs/>
                <w:b/>
              </w:rPr>
              <w:t xml:space="preserve">$628,500</w:t>
            </w:r>
          </w:p>
        </w:tc>
        <w:tc>
          <w:tcPr/>
          <w:p>
            <w:pPr>
              <w:pStyle w:val="Compact"/>
              <w:jc w:val="left"/>
            </w:pPr>
            <w:r>
              <w:rPr>
                <w:bCs/>
                <w:b/>
              </w:rPr>
              <w:t xml:space="preserve">+27.9%</w:t>
            </w:r>
          </w:p>
        </w:tc>
        <w:tc>
          <w:tcPr/>
          <w:p>
            <w:pPr>
              <w:pStyle w:val="Compact"/>
              <w:jc w:val="left"/>
            </w:pPr>
            <w:r>
              <w:rPr>
                <w:iCs/>
                <w:i/>
              </w:rPr>
              <w:t xml:space="preserve">Exceeding Q3 Target by 18.2%</w:t>
            </w:r>
          </w:p>
        </w:tc>
      </w:tr>
    </w:tbl>
    <w:bookmarkEnd w:id="25"/>
    <w:bookmarkStart w:id="26" w:name="X24ee47e579ad8a070859b4723eacfe6db6db350"/>
    <w:p>
      <w:pPr>
        <w:pStyle w:val="Heading1"/>
      </w:pPr>
      <w:r>
        <w:t xml:space="preserve">Strategic Sales Activities: The Biologist's Role in Istanbul</w:t>
      </w:r>
    </w:p>
    <w:p>
      <w:pPr>
        <w:pStyle w:val="FirstParagraph"/>
      </w:pPr>
      <w:r>
        <w:t xml:space="preserve">As the Biological Product Specialist for Turkey Istanbul, my role transcends traditional sales functions. My scientific background as a certified Biologist (MSc, Molecular Biology, Bogazici University) enables unique value creation:</w:t>
      </w:r>
    </w:p>
    <w:p>
      <w:pPr>
        <w:numPr>
          <w:ilvl w:val="0"/>
          <w:numId w:val="1002"/>
        </w:numPr>
        <w:pStyle w:val="Compact"/>
      </w:pPr>
      <w:r>
        <w:rPr>
          <w:bCs/>
          <w:b/>
        </w:rPr>
        <w:t xml:space="preserve">Technical Consultation:</w:t>
      </w:r>
      <w:r>
        <w:t xml:space="preserve"> </w:t>
      </w:r>
      <w:r>
        <w:t xml:space="preserve">Conducted 47 client technical sessions explaining complex biological workflows for Istanbul-based clients (e.g., interpreting soil DNA results at Kadıköy Organic Farming Consortium)</w:t>
      </w:r>
    </w:p>
    <w:p>
      <w:pPr>
        <w:numPr>
          <w:ilvl w:val="0"/>
          <w:numId w:val="1002"/>
        </w:numPr>
        <w:pStyle w:val="Compact"/>
      </w:pPr>
      <w:r>
        <w:rPr>
          <w:bCs/>
          <w:b/>
        </w:rPr>
        <w:t xml:space="preserve">Compliance Navigation:</w:t>
      </w:r>
      <w:r>
        <w:t xml:space="preserve"> </w:t>
      </w:r>
      <w:r>
        <w:t xml:space="preserve">Successfully aligned product documentation with Turkish FDA (TITCK) requirements for all medical diagnostics, accelerating 3 critical hospital contracts</w:t>
      </w:r>
    </w:p>
    <w:p>
      <w:pPr>
        <w:numPr>
          <w:ilvl w:val="0"/>
          <w:numId w:val="1002"/>
        </w:numPr>
        <w:pStyle w:val="Compact"/>
      </w:pPr>
      <w:r>
        <w:rPr>
          <w:bCs/>
          <w:b/>
        </w:rPr>
        <w:t xml:space="preserve">Academic Partnerships:</w:t>
      </w:r>
      <w:r>
        <w:t xml:space="preserve"> </w:t>
      </w:r>
      <w:r>
        <w:t xml:space="preserve">Secured collaboration agreements with Istanbul University's Biology Department for field testing, leading to a pilot project at the city's first urban microbiome lab</w:t>
      </w:r>
    </w:p>
    <w:p>
      <w:pPr>
        <w:numPr>
          <w:ilvl w:val="0"/>
          <w:numId w:val="1002"/>
        </w:numPr>
        <w:pStyle w:val="Compact"/>
      </w:pPr>
      <w:r>
        <w:rPr>
          <w:bCs/>
          <w:b/>
        </w:rPr>
        <w:t xml:space="preserve">Cross-Selling:</w:t>
      </w:r>
      <w:r>
        <w:t xml:space="preserve"> </w:t>
      </w:r>
      <w:r>
        <w:t xml:space="preserve">Leveraged biological expertise to increase average transaction value by 22% through integrated solution proposals (e.g., combining DNA kits with bioremediation services for Istanbul Water Works)</w:t>
      </w:r>
    </w:p>
    <w:bookmarkEnd w:id="26"/>
    <w:bookmarkStart w:id="27" w:name="key-challenges-in-turkey-istanbul-market"/>
    <w:p>
      <w:pPr>
        <w:pStyle w:val="Heading1"/>
      </w:pPr>
      <w:r>
        <w:t xml:space="preserve">Key Challenges in Turkey Istanbul Market</w:t>
      </w:r>
    </w:p>
    <w:p>
      <w:pPr>
        <w:pStyle w:val="FirstParagraph"/>
      </w:pPr>
      <w:r>
        <w:t xml:space="preserve">Despite strong growth, three regional challenges required specialized biological sales approaches:</w:t>
      </w:r>
    </w:p>
    <w:p>
      <w:pPr>
        <w:numPr>
          <w:ilvl w:val="0"/>
          <w:numId w:val="1003"/>
        </w:numPr>
        <w:pStyle w:val="Compact"/>
      </w:pPr>
      <w:r>
        <w:rPr>
          <w:bCs/>
          <w:b/>
        </w:rPr>
        <w:t xml:space="preserve">Regulatory Complexity:</w:t>
      </w:r>
      <w:r>
        <w:t xml:space="preserve"> </w:t>
      </w:r>
      <w:r>
        <w:t xml:space="preserve">Turkish biotech regulations require extensive documentation. As a Biologist, I personally verified product specifications against TÜBİTAK standards, reducing compliance delays by 40%.</w:t>
      </w:r>
    </w:p>
    <w:p>
      <w:pPr>
        <w:numPr>
          <w:ilvl w:val="0"/>
          <w:numId w:val="1003"/>
        </w:numPr>
        <w:pStyle w:val="Compact"/>
      </w:pPr>
      <w:r>
        <w:rPr>
          <w:bCs/>
          <w:b/>
        </w:rPr>
        <w:t xml:space="preserve">Cultural Nuances:</w:t>
      </w:r>
      <w:r>
        <w:t xml:space="preserve"> </w:t>
      </w:r>
      <w:r>
        <w:t xml:space="preserve">Istanbul clients prioritize relationship-building before technical discussions. My approach included hosting bi-monthly "Science &amp; Solutions" roundtables at Topkapi Palace Science Café, generating 12 qualified leads.</w:t>
      </w:r>
    </w:p>
    <w:p>
      <w:pPr>
        <w:numPr>
          <w:ilvl w:val="0"/>
          <w:numId w:val="1003"/>
        </w:numPr>
        <w:pStyle w:val="Compact"/>
      </w:pPr>
      <w:r>
        <w:rPr>
          <w:bCs/>
          <w:b/>
        </w:rPr>
        <w:t xml:space="preserve">Supply Chain Constraints:</w:t>
      </w:r>
      <w:r>
        <w:t xml:space="preserve"> </w:t>
      </w:r>
      <w:r>
        <w:t xml:space="preserve">Cold-chain logistics for biological reagents required local partnerships. I collaborated with Istanbul-based logistics firm Ege Express to establish a dedicated temperature-controlled depot in Pendik Industrial Zone, cutting delivery times by 33%.</w:t>
      </w:r>
    </w:p>
    <w:bookmarkEnd w:id="27"/>
    <w:bookmarkStart w:id="28" w:name="Xbb1947ee8b6f246056676d3fe1001bdf352f8a2"/>
    <w:p>
      <w:pPr>
        <w:pStyle w:val="Heading1"/>
      </w:pPr>
      <w:r>
        <w:t xml:space="preserve">Future Sales Strategy: Turkey Istanbul Focus</w:t>
      </w:r>
    </w:p>
    <w:p>
      <w:pPr>
        <w:pStyle w:val="FirstParagraph"/>
      </w:pPr>
      <w:r>
        <w:t xml:space="preserve">Building on Q3 success, the following initiatives will drive further growth of Biological Products in Istanbul:</w:t>
      </w:r>
    </w:p>
    <w:p>
      <w:pPr>
        <w:numPr>
          <w:ilvl w:val="0"/>
          <w:numId w:val="1004"/>
        </w:numPr>
        <w:pStyle w:val="Compact"/>
      </w:pPr>
      <w:r>
        <w:rPr>
          <w:bCs/>
          <w:b/>
        </w:rPr>
        <w:t xml:space="preserve">Niche Targeting:</w:t>
      </w:r>
      <w:r>
        <w:t xml:space="preserve"> </w:t>
      </w:r>
      <w:r>
        <w:t xml:space="preserve">Launch dedicated "Istanbul Environmental Monitoring Package" for municipal clients, incorporating local waterway analysis data (Bosporus, Golden Horn)</w:t>
      </w:r>
    </w:p>
    <w:p>
      <w:pPr>
        <w:numPr>
          <w:ilvl w:val="0"/>
          <w:numId w:val="1004"/>
        </w:numPr>
        <w:pStyle w:val="Compact"/>
      </w:pPr>
      <w:r>
        <w:rPr>
          <w:bCs/>
          <w:b/>
        </w:rPr>
        <w:t xml:space="preserve">Biologist-Centric Training:</w:t>
      </w:r>
      <w:r>
        <w:t xml:space="preserve"> </w:t>
      </w:r>
      <w:r>
        <w:t xml:space="preserve">Develop localized technical workshops at Istanbul Technical University's Biotech Faculty to position our team as knowledge leaders</w:t>
      </w:r>
    </w:p>
    <w:p>
      <w:pPr>
        <w:numPr>
          <w:ilvl w:val="0"/>
          <w:numId w:val="1004"/>
        </w:numPr>
        <w:pStyle w:val="Compact"/>
      </w:pPr>
      <w:r>
        <w:rPr>
          <w:bCs/>
          <w:b/>
        </w:rPr>
        <w:t xml:space="preserve">Digital Enablement:</w:t>
      </w:r>
      <w:r>
        <w:t xml:space="preserve"> </w:t>
      </w:r>
      <w:r>
        <w:t xml:space="preserve">Implement AI-powered sales analytics platform (BioInsight) customized for Turkish market data patterns, improving forecast accuracy by 35%</w:t>
      </w:r>
    </w:p>
    <w:p>
      <w:pPr>
        <w:numPr>
          <w:ilvl w:val="0"/>
          <w:numId w:val="1004"/>
        </w:numPr>
        <w:pStyle w:val="Compact"/>
      </w:pPr>
      <w:r>
        <w:rPr>
          <w:bCs/>
          <w:b/>
        </w:rPr>
        <w:t xml:space="preserve">Sustainability Integration:</w:t>
      </w:r>
      <w:r>
        <w:t xml:space="preserve"> </w:t>
      </w:r>
      <w:r>
        <w:t xml:space="preserve">Align all biological product pitches with Istanbul's 2030 Green City Action Plan, highlighting carbon footprint reduction metrics</w:t>
      </w:r>
    </w:p>
    <w:bookmarkEnd w:id="28"/>
    <w:bookmarkStart w:id="29" w:name="X7b6d637ad81ee53df458653aaf898b232eb24a3"/>
    <w:p>
      <w:pPr>
        <w:pStyle w:val="Heading1"/>
      </w:pPr>
      <w:r>
        <w:t xml:space="preserve">Conclusion: The Value of the Biologist in Sales Leadership</w:t>
      </w:r>
    </w:p>
    <w:p>
      <w:pPr>
        <w:pStyle w:val="FirstParagraph"/>
      </w:pPr>
      <w:r>
        <w:t xml:space="preserve">This Sales Report demonstrates that integrating deep biological expertise into sales operations delivers exceptional results in Turkey Istanbul. The 27.9% regional growth rate exceeds both company targets and industry benchmarks (Turkish Life Sciences Association Q3 report). Crucially, our Biologist-led sales approach has transformed client interactions from transactional to collaborative—evidenced by the 41% increase in repeat business from Istanbul clients compared to Q2.</w:t>
      </w:r>
    </w:p>
    <w:p>
      <w:pPr>
        <w:pStyle w:val="BodyText"/>
      </w:pPr>
      <w:r>
        <w:t xml:space="preserve">As Turkey's biotechnology hub continues its explosive growth trajectory, the strategic integration of scientific knowledge with commercial acumen is no longer optional—it is essential for market leadership. The role of the Biologist within sales teams has proven indispensable in navigating Istanbul's unique regulatory landscape and client expectations. With our Biological Product Division now positioned as a trusted partner to 23 Istanbul-based organizations (including 7 governmental bodies), we are well-equipped to capture 30%+ market share in Turkey's environmental diagnostics segment by Q2 2024.</w:t>
      </w:r>
    </w:p>
    <w:bookmarkEnd w:id="29"/>
    <w:bookmarkStart w:id="30" w:name="appendix-key-istanbul-clients-served"/>
    <w:p>
      <w:pPr>
        <w:pStyle w:val="Heading1"/>
      </w:pPr>
      <w:r>
        <w:t xml:space="preserve">Appendix: Key Istanbul Clients Served</w:t>
      </w:r>
    </w:p>
    <w:p>
      <w:pPr>
        <w:numPr>
          <w:ilvl w:val="0"/>
          <w:numId w:val="1005"/>
        </w:numPr>
        <w:pStyle w:val="Compact"/>
      </w:pPr>
      <w:r>
        <w:t xml:space="preserve">Istanbul Metropolitan Municipality - Water Management Division (Environmental DNA Kits)</w:t>
      </w:r>
    </w:p>
    <w:p>
      <w:pPr>
        <w:numPr>
          <w:ilvl w:val="0"/>
          <w:numId w:val="1005"/>
        </w:numPr>
        <w:pStyle w:val="Compact"/>
      </w:pPr>
      <w:r>
        <w:t xml:space="preserve">Kartal Dr. Lütfi Kırdar Training &amp; Research Hospital (Medical Pathogen Detection)</w:t>
      </w:r>
    </w:p>
    <w:p>
      <w:pPr>
        <w:numPr>
          <w:ilvl w:val="0"/>
          <w:numId w:val="1005"/>
        </w:numPr>
        <w:pStyle w:val="Compact"/>
      </w:pPr>
      <w:r>
        <w:t xml:space="preserve">TÜBİTAK Marmara Research Center - Biotechnology Institute (Custom Enzyme Solutions)</w:t>
      </w:r>
    </w:p>
    <w:p>
      <w:pPr>
        <w:numPr>
          <w:ilvl w:val="0"/>
          <w:numId w:val="1005"/>
        </w:numPr>
        <w:pStyle w:val="Compact"/>
      </w:pPr>
      <w:r>
        <w:t xml:space="preserve">Istanbul University - Faculty of Science Biology Department (Academic Collaboration)</w:t>
      </w:r>
    </w:p>
    <w:p>
      <w:pPr>
        <w:numPr>
          <w:ilvl w:val="0"/>
          <w:numId w:val="1005"/>
        </w:numPr>
        <w:pStyle w:val="Compact"/>
      </w:pPr>
      <w:r>
        <w:t xml:space="preserve">Yenikapı Urban Renewal Project (Bioremediation Services)</w:t>
      </w:r>
    </w:p>
    <w:p>
      <w:pPr>
        <w:pStyle w:val="FirstParagraph"/>
      </w:pPr>
      <w:r>
        <w:rPr>
          <w:bCs/>
          <w:b/>
        </w:rPr>
        <w:t xml:space="preserve">Prepared By:</w:t>
      </w:r>
      <w:r>
        <w:t xml:space="preserve"> </w:t>
      </w:r>
      <w:r>
        <w:t xml:space="preserve">Dr. Elif Yılmaz, Biological Product Specialist</w:t>
      </w:r>
    </w:p>
    <w:p>
      <w:pPr>
        <w:pStyle w:val="BodyText"/>
      </w:pPr>
      <w:r>
        <w:rPr>
          <w:bCs/>
          <w:b/>
        </w:rPr>
        <w:t xml:space="preserve">Date:</w:t>
      </w:r>
      <w:r>
        <w:t xml:space="preserve"> </w:t>
      </w:r>
      <w:r>
        <w:t xml:space="preserve">October 15, 2023</w:t>
      </w:r>
    </w:p>
    <w:p>
      <w:pPr>
        <w:pStyle w:val="BodyText"/>
      </w:pPr>
      <w:r>
        <w:rPr>
          <w:iCs/>
          <w:i/>
        </w:rPr>
        <w:t xml:space="preserve">BioInnovate Turkey Istanbul Office: Building Science-Driven Commercial Solutions for Turkey's Future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Sales Performance Report: Turkey Istanbul Region</dc:title>
  <dc:creator/>
  <dc:language>en</dc:language>
  <cp:keywords/>
  <dcterms:created xsi:type="dcterms:W3CDTF">2026-07-24T01:12:52Z</dcterms:created>
  <dcterms:modified xsi:type="dcterms:W3CDTF">2026-07-24T01:12:52Z</dcterms:modified>
</cp:coreProperties>
</file>

<file path=docProps/custom.xml><?xml version="1.0" encoding="utf-8"?>
<Properties xmlns="http://schemas.openxmlformats.org/officeDocument/2006/custom-properties" xmlns:vt="http://schemas.openxmlformats.org/officeDocument/2006/docPropsVTypes"/>
</file>