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f6148f6b19278c81eb5c40fed9d0993af2e2db3"/>
    <w:p>
      <w:pPr>
        <w:pStyle w:val="Heading1"/>
      </w:pPr>
      <w:r>
        <w:t xml:space="preserve">Sales Report: Biological Services and Product Performance in Uganda Kampala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Regional Sales Division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Amina Nakato, Senior Biologist &amp; Sales Strategy Lead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biological services and products across Uganda Kampala during Q3 2023 (July-September). As a dedicated Biologist specializing in agricultural and environmental solutions, I've overseen sales operations that achieved 118% of quarterly targets. The Kampala market demonstrated exceptional growth potential for biological pest control solutions and soil health diagnostics, with revenue increasing by 34% year-over-year. This report confirms Uganda Kampala as a strategic priority hub for our biological product line expansion in East Africa.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In the vibrant Ugandan capital of Kampala, our biological products portfolio achieved remarkable traction. The core sales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Organic Pest Control Solutions:</w:t>
      </w:r>
      <w:r>
        <w:t xml:space="preserve"> </w:t>
      </w:r>
      <w:r>
        <w:t xml:space="preserve">47% of total revenue ($185,000), driven by demand for biopesticides replacing hazardous chemicals in urban farms (e.g., Kampala Capital City Authority vegetable gardens)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Soil Health Testing Kits:</w:t>
      </w:r>
      <w:r>
        <w:t xml:space="preserve"> </w:t>
      </w:r>
      <w:r>
        <w:t xml:space="preserve">32% of revenue ($126,500), with 87% adoption among smallholder farmers in Mukono and Wakiso districts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Biofertilizer Blends:</w:t>
      </w:r>
      <w:r>
        <w:t xml:space="preserve"> </w:t>
      </w:r>
      <w:r>
        <w:t xml:space="preserve">21% of revenue ($83,000), particularly popular for horticulture exports to EU markets</w:t>
      </w:r>
    </w:p>
    <w:p>
      <w:pPr>
        <w:pStyle w:val="FirstParagraph"/>
      </w:pPr>
      <w:r>
        <w:t xml:space="preserve">Key sales metrics show Kampala outperforming regional averages by 28%. The Biologist-led field team (comprising 5 local technicians) executed 142 client consultations, resulting in a 68% conversion rate – significantly higher than the industry benchmark of 42%. Notably, our mobile testing units deployed across Kampala's markets recorded a 90% satisfaction rate among farmers using soil kits.</w:t>
      </w:r>
    </w:p>
    <w:bookmarkEnd w:id="21"/>
    <w:bookmarkStart w:id="22" w:name="Xf640d39ff14ffdd8bd4f2015da07fb91958ec16"/>
    <w:p>
      <w:pPr>
        <w:pStyle w:val="Heading2"/>
      </w:pPr>
      <w:r>
        <w:t xml:space="preserve">III. Market Analysis: Uganda Kampala Context</w:t>
      </w:r>
    </w:p>
    <w:p>
      <w:pPr>
        <w:pStyle w:val="FirstParagraph"/>
      </w:pPr>
      <w:r>
        <w:t xml:space="preserve">The Ugandan capital presents unique opportunities for biological solutions due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Uganda's 2021 National Agricultural Policy prioritizes "Integrated Pest Management," creating government contracts for biopesticides in Kampala municipal programs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Agriculture Boom:</w:t>
      </w:r>
      <w:r>
        <w:t xml:space="preserve"> </w:t>
      </w:r>
      <w:r>
        <w:t xml:space="preserve">Kampala's urban farming sector grew by 31% (FAO, 2023), with 65% of city gardens now using biological inputs per our market survey</w:t>
      </w:r>
    </w:p>
    <w:p>
      <w:pPr>
        <w:numPr>
          <w:ilvl w:val="0"/>
          <w:numId w:val="1002"/>
        </w:numPr>
        <w:pStyle w:val="Compact"/>
      </w:pPr>
      <w:r>
        <w:t xml:space="preserve">"During my field visits to Nakivubo wetlands, I observed farmers rejecting chemical pesticides after seeing crop yields increase by 40% with our biocontrol solutions," notes Dr. Nakato. "This grassroots adoption is accelerating sales in Kampala."</w:t>
      </w:r>
    </w:p>
    <w:bookmarkEnd w:id="22"/>
    <w:bookmarkStart w:id="23" w:name="X5f756469adf0b6a3d047c246262e71810306510"/>
    <w:p>
      <w:pPr>
        <w:pStyle w:val="Heading2"/>
      </w:pPr>
      <w:r>
        <w:t xml:space="preserve">IV. Competitive Landscape &amp; Differentiation</w:t>
      </w:r>
    </w:p>
    <w:p>
      <w:pPr>
        <w:pStyle w:val="FirstParagraph"/>
      </w:pPr>
      <w:r>
        <w:t xml:space="preserve">In the Uganda Kampala market, we outperformed competitors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Product Adaptation:</w:t>
      </w:r>
      <w:r>
        <w:t xml:space="preserve"> </w:t>
      </w:r>
      <w:r>
        <w:t xml:space="preserve">Our "Kampala Soil Blend" (formulated for the city's volcanic soils) achieved 2.3x higher uptake than generic products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Biologist-Driven Education:</w:t>
      </w:r>
      <w:r>
        <w:t xml:space="preserve"> </w:t>
      </w:r>
      <w:r>
        <w:t xml:space="preserve">Monthly workshops led by our Biologist team increased client retention by 57% versus competitors' sales-only approaches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Local Institutions:</w:t>
      </w:r>
      <w:r>
        <w:t xml:space="preserve"> </w:t>
      </w:r>
      <w:r>
        <w:t xml:space="preserve">Collaborations with Makerere University's Department of Agriculture and Kampala City Council generated 38 new leads in Q3</w:t>
      </w:r>
    </w:p>
    <w:p>
      <w:pPr>
        <w:pStyle w:val="FirstParagraph"/>
      </w:pPr>
      <w:r>
        <w:t xml:space="preserve">A critical competitive edge is our Biologist-certified technical support. When a large Kampala-based horticultural exporter faced nematode infestation, our Biologist team diagnosed the issue within 24 hours and deployed targeted biocontrol, saving their $120,000 crop – leading to a repeat contract worth $35,000.</w:t>
      </w:r>
    </w:p>
    <w:bookmarkEnd w:id="23"/>
    <w:bookmarkStart w:id="24" w:name="v.-challenges-strategic-response"/>
    <w:p>
      <w:pPr>
        <w:pStyle w:val="Heading2"/>
      </w:pPr>
      <w:r>
        <w:t xml:space="preserve">V. Challenges &amp; Strategic Response</w:t>
      </w:r>
    </w:p>
    <w:p>
      <w:pPr>
        <w:pStyle w:val="FirstParagraph"/>
      </w:pPr>
      <w:r>
        <w:t xml:space="preserve">Despite strong performance, two challenges required immediate Biologist-led interventions in Uganda Kampala: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Logistical Hurdles:</w:t>
      </w:r>
      <w:r>
        <w:t xml:space="preserve"> </w:t>
      </w:r>
      <w:r>
        <w:t xml:space="preserve">Poor road infrastructure delayed product delivery to rural Kampala outgrowers.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We deployed motorcycle couriers through local youth co-ops, reducing delivery times by 65% and creating 12 new jobs in Kawangware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Price Sensitivity:</w:t>
      </w:r>
      <w:r>
        <w:t xml:space="preserve"> </w:t>
      </w:r>
      <w:r>
        <w:t xml:space="preserve">Some farmers initially resisted premium biopesticides.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Our Biologist team developed a "Value-to-Yield" calculator showing 4:1 ROI over chemicals. This tool increased uptake by 73% in targeted districts.</w:t>
      </w:r>
    </w:p>
    <w:bookmarkEnd w:id="24"/>
    <w:bookmarkStart w:id="25" w:name="X1b14a08647a7e9e738dca9ee5cab5cb8bd4ea43"/>
    <w:p>
      <w:pPr>
        <w:pStyle w:val="Heading2"/>
      </w:pPr>
      <w:r>
        <w:t xml:space="preserve">VI. Future Outlook: Uganda Kampala Growth Strategy</w:t>
      </w:r>
    </w:p>
    <w:p>
      <w:pPr>
        <w:pStyle w:val="FirstParagraph"/>
      </w:pPr>
      <w:r>
        <w:t xml:space="preserve">The Sales Report indicates compelling growth vectors for the Biologist team in Kampala: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Expanding Product Line:</w:t>
      </w:r>
      <w:r>
        <w:t xml:space="preserve"> </w:t>
      </w:r>
      <w:r>
        <w:t xml:space="preserve">Launching "Kampala Urban Farm Kits" (including soil testing + biofertilizer) targeting the city's 30,000+ urban farmers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 Pipeline:</w:t>
      </w:r>
      <w:r>
        <w:t xml:space="preserve"> </w:t>
      </w:r>
      <w:r>
        <w:t xml:space="preserve">Securing contracts with Uganda Ministry of Agriculture for nationwide biopesticide distribution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Metrics:</w:t>
      </w:r>
      <w:r>
        <w:t xml:space="preserve"> </w:t>
      </w:r>
      <w:r>
        <w:t xml:space="preserve">Tracking carbon savings from reduced chemical use (projected 12-ton CO2 reduction per 100 hectares treated)</w:t>
      </w:r>
    </w:p>
    <w:p>
      <w:pPr>
        <w:pStyle w:val="FirstParagraph"/>
      </w:pPr>
      <w:r>
        <w:t xml:space="preserve">Our Biologist team has identified two high-potential expansion areas: organic certification support for Kampala's food vendors (projected $50,000 revenue stream) and biological water treatment solutions for Nakivubo wetland conservation projects.</w:t>
      </w:r>
    </w:p>
    <w:bookmarkEnd w:id="25"/>
    <w:bookmarkStart w:id="27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affirms that the Biologist-led approach to agricultural solutions is revolutionizing Uganda Kampala's market. With sales growing at 34% YoY in a market where traditional chemical companies face declining demand, our biological products are becoming the standard for sustainable agriculture. The Kampala ecosystem – from urban farmers to government institutions – recognizes that choosing biological solutions isn't just good for crop yields; it's essential for Uganda's environmental future.</w:t>
      </w:r>
    </w:p>
    <w:p>
      <w:pPr>
        <w:pStyle w:val="BodyText"/>
      </w:pPr>
      <w:r>
        <w:t xml:space="preserve">As the only Sales Report documenting this market shift in Uganda Kampala, I recommend doubling our Biologist deployment budget in Q4. Investing $50,000 to add two more local Biologists will capture 25% market share by 2024, generating an estimated $387,653 incremental revenue. The data is clear: when Ugandan farmers see results from biological products delivered through expert Biologist partnerships in Kampala – they become loyal advocates for sustainable agriculture across East Africa.</w:t>
      </w:r>
    </w:p>
    <w:p>
      <w:pPr>
        <w:pStyle w:val="BodyText"/>
      </w:pPr>
      <w:r>
        <w:rPr>
          <w:bCs/>
          <w:b/>
        </w:rPr>
        <w:t xml:space="preserve">Dr. Amina Nakato</w:t>
      </w:r>
      <w:r>
        <w:br/>
      </w:r>
      <w:r>
        <w:t xml:space="preserve">Senior Biologist &amp; Sales Strategy Lead, East Africa Region</w:t>
      </w:r>
      <w:r>
        <w:br/>
      </w:r>
      <w:r>
        <w:t xml:space="preserve">[Company Name] | Kampala, Uganda</w:t>
      </w:r>
    </w:p>
    <w:bookmarkStart w:id="26" w:name="Xac112d0ff2127d0589e6e7660156201b913df05"/>
    <w:p>
      <w:pPr>
        <w:pStyle w:val="Heading3"/>
      </w:pPr>
      <w:r>
        <w:t xml:space="preserve">Appendix: Q3 2023 Sales Metrics (Uganda Kampala)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 Segments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Biopesticides (Organic)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185,000,000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City Council, Urban Farms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Soil Testing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126,500,048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Mukono District Farmers' Co-ops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Biofertilizers (Blend)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83,012,536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Horticulture Exporters (Kampala)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394,512,584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 Average Growth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Note: All figures converted to USD equivalent at UGX 3,700 = $1 (October 2023)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Sales Report: Uganda Kampala Market Analysis</dc:title>
  <dc:creator/>
  <dc:language>en</dc:language>
  <cp:keywords/>
  <dcterms:created xsi:type="dcterms:W3CDTF">2026-07-23T06:47:40Z</dcterms:created>
  <dcterms:modified xsi:type="dcterms:W3CDTF">2026-07-23T06:47:40Z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