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9" w:name="X8cbf045932fcababaf03496fb93170bfcfdc4ae"/>
    <w:p>
      <w:pPr>
        <w:pStyle w:val="Heading1"/>
      </w:pPr>
      <w:r>
        <w:t xml:space="preserve">Annual Sales Performance Report: Biological Services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Global BioSolutions Consulting Group</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biological services across the United Arab Emirates Dubai market, highlighting unprecedented growth driven by strategic initiatives led by our dedicated team of biologists. The Dubai landscape has emerged as a pivotal hub for cutting-edge biological solutions within the Gulf region, with our company achieving a 38% year-over-year revenue increase. This report confirms that biologists operating within the United Arab Emirates Dubai ecosystem are not merely service providers but critical partners in advancing environmental sustainability, healthcare innovation, and industrial biotechnology – directly aligning with Dubai's Vision 2030 strategic objectives.</w:t>
      </w:r>
    </w:p>
    <w:bookmarkEnd w:id="20"/>
    <w:bookmarkStart w:id="21" w:name="X5ea444764cc2601ef7bd6be27efc3288012f3bd"/>
    <w:p>
      <w:pPr>
        <w:pStyle w:val="Heading2"/>
      </w:pPr>
      <w:r>
        <w:t xml:space="preserve">II. Market Context: Why Dubai? Why Biologists?</w:t>
      </w:r>
    </w:p>
    <w:p>
      <w:pPr>
        <w:pStyle w:val="FirstParagraph"/>
      </w:pPr>
      <w:r>
        <w:t xml:space="preserve">The United Arab Emirates Dubai market represents a dynamic frontier for biological expertise due to several converging factors:</w:t>
      </w:r>
    </w:p>
    <w:p>
      <w:pPr>
        <w:numPr>
          <w:ilvl w:val="0"/>
          <w:numId w:val="1001"/>
        </w:numPr>
        <w:pStyle w:val="Compact"/>
      </w:pPr>
      <w:r>
        <w:rPr>
          <w:bCs/>
          <w:b/>
        </w:rPr>
        <w:t xml:space="preserve">Government Prioritization:</w:t>
      </w:r>
      <w:r>
        <w:t xml:space="preserve"> </w:t>
      </w:r>
      <w:r>
        <w:t xml:space="preserve">Dubai's Department of Economic Development has designated biotechnology as a core pillar of economic diversification, allocating AED 1.2 billion ($326 million) to the Dubai Biotechnology and Research Park (Dubai BioPark) in 2023 alone.</w:t>
      </w:r>
    </w:p>
    <w:p>
      <w:pPr>
        <w:numPr>
          <w:ilvl w:val="0"/>
          <w:numId w:val="1001"/>
        </w:numPr>
        <w:pStyle w:val="Compact"/>
      </w:pPr>
      <w:r>
        <w:rPr>
          <w:bCs/>
          <w:b/>
        </w:rPr>
        <w:t xml:space="preserve">Environmental Imperatives:</w:t>
      </w:r>
      <w:r>
        <w:t xml:space="preserve"> </w:t>
      </w:r>
      <w:r>
        <w:t xml:space="preserve">With coastal development accelerating at 4% annually, biologists are essential for marine ecosystem monitoring, waste bioremediation, and sustainable urban planning – directly supporting Dubai's "Green Agenda 2030".</w:t>
      </w:r>
    </w:p>
    <w:p>
      <w:pPr>
        <w:numPr>
          <w:ilvl w:val="0"/>
          <w:numId w:val="1001"/>
        </w:numPr>
        <w:pStyle w:val="Compact"/>
      </w:pPr>
      <w:r>
        <w:rPr>
          <w:bCs/>
          <w:b/>
        </w:rPr>
        <w:t xml:space="preserve">Healthcare Expansion:</w:t>
      </w:r>
      <w:r>
        <w:t xml:space="preserve"> </w:t>
      </w:r>
      <w:r>
        <w:t xml:space="preserve">The UAE government's investment in healthcare infrastructure (including the $1.5 billion Al Shifa Hospital expansion) has created massive demand for clinical biologists and diagnostic services.</w:t>
      </w:r>
    </w:p>
    <w:bookmarkEnd w:id="21"/>
    <w:bookmarkStart w:id="24" w:name="iii.-sales-performance-breakdown"/>
    <w:p>
      <w:pPr>
        <w:pStyle w:val="Heading2"/>
      </w:pPr>
      <w:r>
        <w:t xml:space="preserve">III. Sales Performance Breakdown</w:t>
      </w:r>
    </w:p>
    <w:bookmarkStart w:id="22" w:name="Xc80691f631511532ca74683cb5a4255bf9307a6"/>
    <w:p>
      <w:pPr>
        <w:pStyle w:val="Heading3"/>
      </w:pPr>
      <w:r>
        <w:t xml:space="preserve">A. Product/Service Revenue Streams (Q1-Q3 2023)</w:t>
      </w:r>
    </w:p>
    <w:p>
      <w:pPr>
        <w:pStyle w:val="FirstParagraph"/>
      </w:pPr>
      <w:r>
        <w:t xml:space="preserve">Service Category</w:t>
      </w:r>
    </w:p>
    <w:p>
      <w:pPr>
        <w:pStyle w:val="BodyText"/>
      </w:pPr>
      <w:r>
        <w:t xml:space="preserve">Revenue (AED)</w:t>
      </w:r>
    </w:p>
    <w:p>
      <w:pPr>
        <w:pStyle w:val="BodyText"/>
      </w:pPr>
      <w:r>
        <w:t xml:space="preserve">% of Total</w:t>
      </w:r>
    </w:p>
    <w:p>
      <w:pPr>
        <w:pStyle w:val="BodyText"/>
      </w:pPr>
      <w:r>
        <w:t xml:space="preserve">Growth vs 2022</w:t>
      </w:r>
    </w:p>
    <w:p>
      <w:pPr>
        <w:pStyle w:val="BodyText"/>
      </w:pPr>
      <w:r>
        <w:t xml:space="preserve">Environmental Monitoring Services</w:t>
      </w:r>
    </w:p>
    <w:p>
      <w:pPr>
        <w:pStyle w:val="BodyText"/>
      </w:pPr>
      <w:r>
        <w:t xml:space="preserve">4,850,000</w:t>
      </w:r>
    </w:p>
    <w:p>
      <w:pPr>
        <w:pStyle w:val="BodyText"/>
      </w:pPr>
      <w:r>
        <w:t xml:space="preserve">41%</w:t>
      </w:r>
    </w:p>
    <w:p>
      <w:pPr>
        <w:pStyle w:val="BodyText"/>
      </w:pPr>
      <w:r>
        <w:t xml:space="preserve">+57%</w:t>
      </w:r>
    </w:p>
    <w:p>
      <w:pPr>
        <w:pStyle w:val="BodyText"/>
      </w:pPr>
      <w:r>
        <w:t xml:space="preserve">Clinical Diagnostic Solutions</w:t>
      </w:r>
    </w:p>
    <w:p>
      <w:pPr>
        <w:pStyle w:val="BodyText"/>
      </w:pPr>
      <w:r>
        <w:t xml:space="preserve">3,287,500</w:t>
      </w:r>
    </w:p>
    <w:p>
      <w:pPr>
        <w:pStyle w:val="BodyText"/>
      </w:pPr>
      <w:r>
        <w:t xml:space="preserve">Total Sales (Q1-Q3 2023)</w:t>
      </w:r>
    </w:p>
    <w:bookmarkEnd w:id="22"/>
    <w:bookmarkStart w:id="23" w:name="b.-key-sales-highlights-in-dubai"/>
    <w:p>
      <w:pPr>
        <w:pStyle w:val="Heading3"/>
      </w:pPr>
      <w:r>
        <w:t xml:space="preserve">B. Key Sales Highlights in Dubai</w:t>
      </w:r>
    </w:p>
    <w:p>
      <w:pPr>
        <w:pStyle w:val="FirstParagraph"/>
      </w:pPr>
      <w:r>
        <w:rPr>
          <w:bCs/>
          <w:b/>
        </w:rPr>
        <w:t xml:space="preserve">Project: Al Marmoom Desert Conservation Initiative</w:t>
      </w:r>
      <w:r>
        <w:br/>
      </w:r>
      <w:r>
        <w:t xml:space="preserve">Our Dubai-based biologist team secured a landmark AED 2.1 million contract to develop biodiversity monitoring protocols for the UAE's largest desert conservation project. This initiative, supported by the Dubai Supreme Council of Energy, requires continuous biological assessment of native species and habitat restoration – demonstrating how biologists are central to UAE sustainability goals.</w:t>
      </w:r>
    </w:p>
    <w:p>
      <w:pPr>
        <w:pStyle w:val="BodyText"/>
      </w:pPr>
      <w:r>
        <w:rPr>
          <w:bCs/>
          <w:b/>
        </w:rPr>
        <w:t xml:space="preserve">Healthcare Partnership: Dubai Health Authority (DHA)</w:t>
      </w:r>
      <w:r>
        <w:br/>
      </w:r>
      <w:r>
        <w:t xml:space="preserve">The Sales Report documents a 200% increase in diagnostic service contracts with DHA facilities. Our specialist biologists developed tailored solutions for rapid pathogen screening, directly contributing to Dubai's pandemic resilience strategy and meeting UAE healthcare standards.</w:t>
      </w:r>
    </w:p>
    <w:p>
      <w:pPr>
        <w:pStyle w:val="BodyText"/>
      </w:pPr>
      <w:r>
        <w:rPr>
          <w:bCs/>
          <w:b/>
        </w:rPr>
        <w:t xml:space="preserve">Industrial Innovation: Port Rashid Biotech Corridor</w:t>
      </w:r>
      <w:r>
        <w:br/>
      </w:r>
      <w:r>
        <w:t xml:space="preserve">A major breakthrough involved our biologist team collaborating with DP World to implement waste-to-energy bioremediation systems at Dubai's Jebel Ali Port. This project reduced organic waste volume by 68% and generated renewable energy – showcasing the commercial viability of biological solutions within Dubai's industrial ecosystem.</w:t>
      </w:r>
    </w:p>
    <w:bookmarkEnd w:id="23"/>
    <w:bookmarkEnd w:id="24"/>
    <w:bookmarkStart w:id="25" w:name="X9c92a43f761971e2669596e6e68ca5d7e309c83"/>
    <w:p>
      <w:pPr>
        <w:pStyle w:val="Heading2"/>
      </w:pPr>
      <w:r>
        <w:t xml:space="preserve">IV. The Biologist Value Proposition in UAE Context</w:t>
      </w:r>
    </w:p>
    <w:p>
      <w:pPr>
        <w:pStyle w:val="FirstParagraph"/>
      </w:pPr>
      <w:r>
        <w:t xml:space="preserve">Our Sales Report emphasizes that biologists in the United Arab Emirates Dubai market deliver unique value beyond standard technical execution:</w:t>
      </w:r>
    </w:p>
    <w:p>
      <w:pPr>
        <w:numPr>
          <w:ilvl w:val="0"/>
          <w:numId w:val="1002"/>
        </w:numPr>
        <w:pStyle w:val="Compact"/>
      </w:pPr>
      <w:r>
        <w:rPr>
          <w:bCs/>
          <w:b/>
        </w:rPr>
        <w:t xml:space="preserve">Cultural &amp; Regulatory Navigation:</w:t>
      </w:r>
      <w:r>
        <w:t xml:space="preserve"> </w:t>
      </w:r>
      <w:r>
        <w:t xml:space="preserve">Our Dubai-based biologists possess intimate knowledge of UAE environmental regulations (e.g., Federal Law No. 24 of 1999 on Environmental Protection) and cultural protocols, ensuring seamless project implementation.</w:t>
      </w:r>
    </w:p>
    <w:p>
      <w:pPr>
        <w:numPr>
          <w:ilvl w:val="0"/>
          <w:numId w:val="1002"/>
        </w:numPr>
        <w:pStyle w:val="Compact"/>
      </w:pPr>
      <w:r>
        <w:rPr>
          <w:bCs/>
          <w:b/>
        </w:rPr>
        <w:t xml:space="preserve">Strategic Alignment:</w:t>
      </w:r>
      <w:r>
        <w:t xml:space="preserve"> </w:t>
      </w:r>
      <w:r>
        <w:t xml:space="preserve">Every biological service delivered in Dubai directly supports UAE national initiatives like the National Climate Strategy 2050 and Dubai Carbon Neutrality Roadmap, creating inherent commercial advantages.</w:t>
      </w:r>
    </w:p>
    <w:bookmarkEnd w:id="25"/>
    <w:bookmarkStart w:id="26" w:name="v.-challenges-strategic-responses"/>
    <w:p>
      <w:pPr>
        <w:pStyle w:val="Heading2"/>
      </w:pPr>
      <w:r>
        <w:t xml:space="preserve">V. Challenges &amp; Strategic Responses</w:t>
      </w:r>
    </w:p>
    <w:p>
      <w:pPr>
        <w:pStyle w:val="FirstParagraph"/>
      </w:pPr>
      <w:r>
        <w:t xml:space="preserve">The Sales Report identifies two primary challenges and our biologist-led solutions:</w:t>
      </w:r>
    </w:p>
    <w:p>
      <w:pPr>
        <w:numPr>
          <w:ilvl w:val="0"/>
          <w:numId w:val="1003"/>
        </w:numPr>
        <w:pStyle w:val="Compact"/>
      </w:pPr>
      <w:r>
        <w:rPr>
          <w:bCs/>
          <w:b/>
        </w:rPr>
        <w:t xml:space="preserve">Regulatory Complexity:</w:t>
      </w:r>
      <w:r>
        <w:t xml:space="preserve"> </w:t>
      </w:r>
      <w:r>
        <w:t xml:space="preserve">Initial delays in obtaining environmental permits were mitigated through strategic engagement with the Environment Agency – Abu Dhabi (EAD), facilitated by our Dubai-based biologists who maintained quarterly regulatory workshops with government stakeholders.</w:t>
      </w:r>
    </w:p>
    <w:p>
      <w:pPr>
        <w:numPr>
          <w:ilvl w:val="0"/>
          <w:numId w:val="1003"/>
        </w:numPr>
        <w:pStyle w:val="Compact"/>
      </w:pPr>
      <w:r>
        <w:rPr>
          <w:bCs/>
          <w:b/>
        </w:rPr>
        <w:t xml:space="preserve">Talent Acquisition:</w:t>
      </w:r>
      <w:r>
        <w:t xml:space="preserve"> </w:t>
      </w:r>
      <w:r>
        <w:t xml:space="preserve">Shortage of specialized biologists was addressed by launching the "Dubai BioTalent Program" in partnership with UAE University, offering subsidized certification and local recruitment. This initiative has increased our qualified biologist headcount by 45% since Q2 2023.</w:t>
      </w:r>
    </w:p>
    <w:bookmarkEnd w:id="26"/>
    <w:bookmarkStart w:id="27" w:name="Xb797959c2b3a83d48d36409bf8411f7e8378aeb"/>
    <w:p>
      <w:pPr>
        <w:pStyle w:val="Heading2"/>
      </w:pPr>
      <w:r>
        <w:t xml:space="preserve">VI. Future Outlook: Dubai Market Expansion</w:t>
      </w:r>
    </w:p>
    <w:p>
      <w:pPr>
        <w:pStyle w:val="FirstParagraph"/>
      </w:pPr>
      <w:r>
        <w:t xml:space="preserve">The Sales Report projects a minimum of 40% revenue growth for biological services in Dubai through Q4 2023, driven by three strategic opportunities:</w:t>
      </w:r>
    </w:p>
    <w:p>
      <w:pPr>
        <w:numPr>
          <w:ilvl w:val="0"/>
          <w:numId w:val="1004"/>
        </w:numPr>
        <w:pStyle w:val="Compact"/>
      </w:pPr>
      <w:r>
        <w:rPr>
          <w:bCs/>
          <w:b/>
        </w:rPr>
        <w:t xml:space="preserve">Green Hydrogen Ecosystems:</w:t>
      </w:r>
      <w:r>
        <w:t xml:space="preserve"> </w:t>
      </w:r>
      <w:r>
        <w:t xml:space="preserve">Biologists will lead microbial analysis for UAE's green hydrogen production facilities at Al Dhafra Solar Park.</w:t>
      </w:r>
    </w:p>
    <w:p>
      <w:pPr>
        <w:numPr>
          <w:ilvl w:val="0"/>
          <w:numId w:val="1004"/>
        </w:numPr>
        <w:pStyle w:val="Compact"/>
      </w:pPr>
      <w:r>
        <w:rPr>
          <w:bCs/>
          <w:b/>
        </w:rPr>
        <w:t xml:space="preserve">Tourism Sustainability:</w:t>
      </w:r>
      <w:r>
        <w:t xml:space="preserve"> </w:t>
      </w:r>
      <w:r>
        <w:t xml:space="preserve">Partnership with Dubai Tourism to implement coral reef restoration biotechnology at Palm Jumeirah and The World Islands.</w:t>
      </w:r>
    </w:p>
    <w:bookmarkEnd w:id="27"/>
    <w:bookmarkStart w:id="28" w:name="vii.-conclusion"/>
    <w:p>
      <w:pPr>
        <w:pStyle w:val="Heading2"/>
      </w:pPr>
      <w:r>
        <w:t xml:space="preserve">VII. Conclusion</w:t>
      </w:r>
    </w:p>
    <w:p>
      <w:pPr>
        <w:pStyle w:val="FirstParagraph"/>
      </w:pPr>
      <w:r>
        <w:t xml:space="preserve">This Sales Report unequivocally demonstrates that biologists are indispensable strategic assets in the United Arab Emirates Dubai commercial ecosystem. Their specialized expertise directly enables us to secure high-value contracts aligned with UAE government priorities, while delivering measurable environmental and economic impact. The 38% revenue growth in 2023 validates our investment strategy focusing on biologist-led service delivery – a model that positions Global BioSolutions as the premier biological services provider for Dubai's sustainable development ambitions.</w:t>
      </w:r>
    </w:p>
    <w:p>
      <w:pPr>
        <w:pStyle w:val="BodyText"/>
      </w:pPr>
      <w:r>
        <w:t xml:space="preserve">As Dubai accelerates toward becoming the world's most sustainable city by 2040, the role of biologists will evolve from technical implementers to strategic growth catalysts. Our Sales Report confirms that organizations leveraging expert biologists within the United Arab Emirates Dubai market are not only meeting current demands but actively shaping tomorrow's economic landscape. The path forward requires doubling down on biologist talent development and innovation – ensuring we remain at the forefront of biological solutions for this dynamic global hub.</w:t>
      </w:r>
    </w:p>
    <w:p>
      <w:pPr>
        <w:pStyle w:val="BodyText"/>
      </w:pPr>
      <w:r>
        <w:rPr>
          <w:bCs/>
          <w:b/>
        </w:rPr>
        <w:t xml:space="preserve">End of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United Arab Emirates Dubai Market</dc:title>
  <dc:creator/>
  <dc:language>en</dc:language>
  <cp:keywords/>
  <dcterms:created xsi:type="dcterms:W3CDTF">2026-07-23T22:47:55Z</dcterms:created>
  <dcterms:modified xsi:type="dcterms:W3CDTF">2026-07-23T22:47:55Z</dcterms:modified>
</cp:coreProperties>
</file>

<file path=docProps/custom.xml><?xml version="1.0" encoding="utf-8"?>
<Properties xmlns="http://schemas.openxmlformats.org/officeDocument/2006/custom-properties" xmlns:vt="http://schemas.openxmlformats.org/officeDocument/2006/docPropsVTypes"/>
</file>